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B6E58" w14:textId="77777777" w:rsidR="00690902" w:rsidRDefault="00690902">
      <w:pPr>
        <w:widowControl w:val="0"/>
        <w:spacing w:line="240" w:lineRule="auto"/>
      </w:pPr>
    </w:p>
    <w:p w14:paraId="742521E6" w14:textId="77777777" w:rsidR="00690902" w:rsidRDefault="00690902">
      <w:pPr>
        <w:widowControl w:val="0"/>
        <w:spacing w:line="240" w:lineRule="auto"/>
        <w:rPr>
          <w:b/>
        </w:rPr>
      </w:pPr>
    </w:p>
    <w:p w14:paraId="3D546DBA" w14:textId="5A4DB6F4" w:rsidR="00690902" w:rsidRDefault="00001B75">
      <w:pPr>
        <w:widowControl w:val="0"/>
        <w:spacing w:line="240" w:lineRule="auto"/>
        <w:rPr>
          <w:b/>
        </w:rPr>
      </w:pPr>
      <w:r w:rsidRPr="00001B75">
        <w:rPr>
          <w:b/>
          <w:sz w:val="24"/>
          <w:szCs w:val="24"/>
        </w:rPr>
        <w:t xml:space="preserve">La </w:t>
      </w:r>
      <w:proofErr w:type="spellStart"/>
      <w:r w:rsidRPr="00001B75">
        <w:rPr>
          <w:b/>
          <w:sz w:val="24"/>
          <w:szCs w:val="24"/>
        </w:rPr>
        <w:t>Francofête</w:t>
      </w:r>
      <w:proofErr w:type="spellEnd"/>
      <w:r w:rsidRPr="00001B75">
        <w:rPr>
          <w:b/>
          <w:sz w:val="24"/>
          <w:szCs w:val="24"/>
        </w:rPr>
        <w:t xml:space="preserve"> en Acadie 2025 : une vitrine éclatante pour les arts de la scène</w:t>
      </w:r>
    </w:p>
    <w:p w14:paraId="6B025EC5" w14:textId="77777777" w:rsidR="00690902" w:rsidRDefault="00690902">
      <w:pPr>
        <w:widowControl w:val="0"/>
        <w:spacing w:line="240" w:lineRule="auto"/>
        <w:rPr>
          <w:b/>
        </w:rPr>
      </w:pPr>
    </w:p>
    <w:p w14:paraId="2E38065A" w14:textId="24762BB2" w:rsidR="00690902" w:rsidRPr="00001B75" w:rsidRDefault="00001B75">
      <w:pPr>
        <w:widowControl w:val="0"/>
        <w:spacing w:line="240" w:lineRule="auto"/>
        <w:rPr>
          <w:lang w:val="fr-CA"/>
        </w:rPr>
      </w:pPr>
      <w:r w:rsidRPr="00001B75">
        <w:rPr>
          <w:b/>
        </w:rPr>
        <w:t xml:space="preserve">Du 4 au 9 novembre à Dieppe, la 29ᵉ édition de la </w:t>
      </w:r>
      <w:proofErr w:type="spellStart"/>
      <w:r w:rsidRPr="00001B75">
        <w:rPr>
          <w:b/>
        </w:rPr>
        <w:t>Francofête</w:t>
      </w:r>
      <w:proofErr w:type="spellEnd"/>
      <w:r w:rsidRPr="00001B75">
        <w:rPr>
          <w:b/>
        </w:rPr>
        <w:t xml:space="preserve"> en Acadie mettra à nouveau en lumière la richesse et la diversité des arts de la scène francophones. Organisée par </w:t>
      </w:r>
      <w:proofErr w:type="spellStart"/>
      <w:r w:rsidRPr="00001B75">
        <w:rPr>
          <w:b/>
        </w:rPr>
        <w:t>Radar</w:t>
      </w:r>
      <w:r>
        <w:rPr>
          <w:b/>
        </w:rPr>
        <w:t>ts</w:t>
      </w:r>
      <w:proofErr w:type="spellEnd"/>
      <w:r w:rsidRPr="00001B75">
        <w:rPr>
          <w:b/>
        </w:rPr>
        <w:t>, l’événement demeure fidèle à sa formule, mais se renouvelle chaque année par le contenu de ses vitrines et la variété des disciplines présentées.</w:t>
      </w:r>
    </w:p>
    <w:p w14:paraId="365870FB" w14:textId="77777777" w:rsidR="00690902" w:rsidRDefault="00690902">
      <w:pPr>
        <w:widowControl w:val="0"/>
        <w:spacing w:line="240" w:lineRule="auto"/>
      </w:pPr>
    </w:p>
    <w:p w14:paraId="79F30F31" w14:textId="6FFB00B9" w:rsidR="00690902" w:rsidRDefault="009D5613">
      <w:pPr>
        <w:widowControl w:val="0"/>
        <w:spacing w:line="240" w:lineRule="auto"/>
      </w:pPr>
      <w:r>
        <w:t>Sébastien Caron</w:t>
      </w:r>
    </w:p>
    <w:p w14:paraId="0B57B43E" w14:textId="06623184" w:rsidR="009D5613" w:rsidRDefault="009D5613">
      <w:pPr>
        <w:widowControl w:val="0"/>
        <w:spacing w:line="240" w:lineRule="auto"/>
      </w:pPr>
      <w:r>
        <w:t>CJPN – C90</w:t>
      </w:r>
    </w:p>
    <w:p w14:paraId="7C9ACBF9" w14:textId="77777777" w:rsidR="00690902" w:rsidRDefault="00690902">
      <w:pPr>
        <w:widowControl w:val="0"/>
        <w:spacing w:line="240" w:lineRule="auto"/>
      </w:pPr>
    </w:p>
    <w:p w14:paraId="5990155A" w14:textId="77777777" w:rsidR="00690902" w:rsidRDefault="00690902">
      <w:pPr>
        <w:widowControl w:val="0"/>
        <w:spacing w:line="240" w:lineRule="auto"/>
      </w:pPr>
    </w:p>
    <w:p w14:paraId="07900E51" w14:textId="77777777" w:rsidR="00690902" w:rsidRDefault="00690902">
      <w:pPr>
        <w:widowControl w:val="0"/>
        <w:spacing w:line="240" w:lineRule="auto"/>
      </w:pPr>
    </w:p>
    <w:p w14:paraId="1364DD29" w14:textId="77777777" w:rsidR="00001B75" w:rsidRPr="00001B75" w:rsidRDefault="00001B75" w:rsidP="00001B75">
      <w:pPr>
        <w:widowControl w:val="0"/>
        <w:spacing w:line="240" w:lineRule="auto"/>
        <w:rPr>
          <w:i/>
        </w:rPr>
      </w:pPr>
      <w:r w:rsidRPr="00001B75">
        <w:rPr>
          <w:i/>
        </w:rPr>
        <w:t>Cette année, 62 artistes, compagnies ou groupes se produiront devant les diffuseurs, dont 66 % issus de l’Acadie. « On veut de la nouveauté et une belle diversité », souligne Véronique Godin, directrice adjointe de Radar. Théâtre, humour, danse, arts du cirque, arts de la parole et chanson figurent au programme, dans plusieurs formats de vitrines : les vitrines officielles de 20 minutes, les “clins d’œil” de 10 minutes, le “Café-export” pour les artistes prêts à se faire connaître hors de la région, ainsi que les soirées festives “On n’est pas couché”, organisées en partenariat avec le Grenier Musique.</w:t>
      </w:r>
    </w:p>
    <w:p w14:paraId="1F852AF7" w14:textId="77777777" w:rsidR="00001B75" w:rsidRPr="00001B75" w:rsidRDefault="00001B75" w:rsidP="00001B75">
      <w:pPr>
        <w:widowControl w:val="0"/>
        <w:spacing w:line="240" w:lineRule="auto"/>
        <w:rPr>
          <w:i/>
        </w:rPr>
      </w:pPr>
    </w:p>
    <w:p w14:paraId="52CDFAA1" w14:textId="77777777" w:rsidR="00001B75" w:rsidRPr="00001B75" w:rsidRDefault="00001B75" w:rsidP="00001B75">
      <w:pPr>
        <w:widowControl w:val="0"/>
        <w:spacing w:line="240" w:lineRule="auto"/>
        <w:rPr>
          <w:i/>
        </w:rPr>
      </w:pPr>
      <w:r w:rsidRPr="00001B75">
        <w:rPr>
          <w:i/>
        </w:rPr>
        <w:t>Les artistes proviennent majoritairement des quatre provinces atlantiques, mais aussi du Québec, de l’Ontario, de la Saskatchewan et même de la France. Les spectacles sont sélectionnés par un jury international parmi plus de 160 candidatures.</w:t>
      </w:r>
    </w:p>
    <w:p w14:paraId="4314D578" w14:textId="77777777" w:rsidR="00001B75" w:rsidRPr="00001B75" w:rsidRDefault="00001B75" w:rsidP="00001B75">
      <w:pPr>
        <w:widowControl w:val="0"/>
        <w:spacing w:line="240" w:lineRule="auto"/>
        <w:rPr>
          <w:i/>
        </w:rPr>
      </w:pPr>
    </w:p>
    <w:p w14:paraId="51EA56EB" w14:textId="114E346A" w:rsidR="00690902" w:rsidRDefault="00001B75" w:rsidP="00001B75">
      <w:pPr>
        <w:widowControl w:val="0"/>
        <w:spacing w:line="240" w:lineRule="auto"/>
      </w:pPr>
      <w:r w:rsidRPr="00001B75">
        <w:rPr>
          <w:i/>
        </w:rPr>
        <w:t xml:space="preserve">En plus du volet professionnel, le grand public est invité à assister aux vitrines : </w:t>
      </w:r>
      <w:proofErr w:type="gramStart"/>
      <w:r w:rsidRPr="00001B75">
        <w:rPr>
          <w:i/>
        </w:rPr>
        <w:t>les après-midi</w:t>
      </w:r>
      <w:proofErr w:type="gramEnd"/>
      <w:r w:rsidRPr="00001B75">
        <w:rPr>
          <w:i/>
        </w:rPr>
        <w:t xml:space="preserve"> au Centre des arts de Dieppe (20 $) et les soirées au Théâtre Capitol (25 $). Une belle occasion de découvrir six artistes par soir et de plonger dans l’effervescence de la scène acadienne.</w:t>
      </w:r>
    </w:p>
    <w:p w14:paraId="261544B9" w14:textId="77777777" w:rsidR="00690902" w:rsidRDefault="00690902">
      <w:pPr>
        <w:widowControl w:val="0"/>
        <w:spacing w:line="240" w:lineRule="auto"/>
      </w:pPr>
    </w:p>
    <w:p w14:paraId="18FA2E66" w14:textId="77777777" w:rsidR="00690902" w:rsidRDefault="00966518">
      <w:pPr>
        <w:widowControl w:val="0"/>
        <w:spacing w:line="240" w:lineRule="auto"/>
        <w:jc w:val="center"/>
      </w:pPr>
      <w:r>
        <w:t>-30-</w:t>
      </w:r>
    </w:p>
    <w:p w14:paraId="50D2B394" w14:textId="77777777" w:rsidR="00690902" w:rsidRDefault="00690902">
      <w:pPr>
        <w:widowControl w:val="0"/>
        <w:spacing w:line="240" w:lineRule="auto"/>
        <w:jc w:val="center"/>
      </w:pPr>
    </w:p>
    <w:p w14:paraId="3E401B45" w14:textId="77777777" w:rsidR="00690902" w:rsidRDefault="00690902">
      <w:pPr>
        <w:widowControl w:val="0"/>
        <w:spacing w:line="240" w:lineRule="auto"/>
        <w:jc w:val="center"/>
      </w:pPr>
    </w:p>
    <w:p w14:paraId="3C62EC20" w14:textId="77777777" w:rsidR="00690902" w:rsidRDefault="00690902">
      <w:pPr>
        <w:widowControl w:val="0"/>
        <w:spacing w:line="240" w:lineRule="auto"/>
        <w:rPr>
          <w:i/>
        </w:rPr>
      </w:pPr>
    </w:p>
    <w:p w14:paraId="3A095B19" w14:textId="50D111FA" w:rsidR="00690902" w:rsidRDefault="00966518">
      <w:pPr>
        <w:widowControl w:val="0"/>
        <w:spacing w:line="240" w:lineRule="auto"/>
      </w:pPr>
      <w:r>
        <w:rPr>
          <w:b/>
        </w:rPr>
        <w:t>Photos</w:t>
      </w:r>
      <w:r>
        <w:t xml:space="preserve"> : </w:t>
      </w:r>
    </w:p>
    <w:p w14:paraId="7FAB8E4B" w14:textId="737EBFBD" w:rsidR="00001B75" w:rsidRDefault="00001B75">
      <w:pPr>
        <w:widowControl w:val="0"/>
        <w:spacing w:line="240" w:lineRule="auto"/>
      </w:pPr>
    </w:p>
    <w:p w14:paraId="608EB676" w14:textId="6E259687" w:rsidR="00001B75" w:rsidRDefault="00DF455C">
      <w:pPr>
        <w:widowControl w:val="0"/>
        <w:spacing w:line="240" w:lineRule="auto"/>
      </w:pPr>
      <w:r>
        <w:rPr>
          <w:noProof/>
        </w:rPr>
        <w:lastRenderedPageBreak/>
        <w:drawing>
          <wp:inline distT="0" distB="0" distL="0" distR="0" wp14:anchorId="69C5C100" wp14:editId="06FB34CF">
            <wp:extent cx="5733415" cy="4316095"/>
            <wp:effectExtent l="0" t="0" r="635"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3415" cy="4316095"/>
                    </a:xfrm>
                    <a:prstGeom prst="rect">
                      <a:avLst/>
                    </a:prstGeom>
                  </pic:spPr>
                </pic:pic>
              </a:graphicData>
            </a:graphic>
          </wp:inline>
        </w:drawing>
      </w:r>
    </w:p>
    <w:p w14:paraId="330CB520" w14:textId="098D5EAD" w:rsidR="00DF455C" w:rsidRDefault="00DF455C">
      <w:pPr>
        <w:widowControl w:val="0"/>
        <w:spacing w:line="240" w:lineRule="auto"/>
      </w:pPr>
    </w:p>
    <w:p w14:paraId="5474412C" w14:textId="4259D614" w:rsidR="00DF455C" w:rsidRDefault="00DF455C" w:rsidP="00DF455C">
      <w:pPr>
        <w:pStyle w:val="NormalWeb"/>
      </w:pPr>
      <w:r>
        <w:t>La ministre du Tourisme, du Patrimoine et de la Culture du Nouveau-Brunswick</w:t>
      </w:r>
      <w:r>
        <w:t>, Isabelle Thériault</w:t>
      </w:r>
      <w:r>
        <w:t xml:space="preserve">, prononçant une allocution lors du lancement de la 28ᵉ édition de la </w:t>
      </w:r>
      <w:proofErr w:type="spellStart"/>
      <w:r>
        <w:t>Francofête</w:t>
      </w:r>
      <w:proofErr w:type="spellEnd"/>
      <w:r>
        <w:t xml:space="preserve"> en Acadie, à Dieppe, en novembre 2024.</w:t>
      </w:r>
      <w:r>
        <w:t xml:space="preserve"> (Photo : Sébastien Caron)</w:t>
      </w:r>
    </w:p>
    <w:p w14:paraId="0F75C25B" w14:textId="77777777" w:rsidR="00DF455C" w:rsidRPr="00DF455C" w:rsidRDefault="00DF455C">
      <w:pPr>
        <w:widowControl w:val="0"/>
        <w:spacing w:line="240" w:lineRule="auto"/>
        <w:rPr>
          <w:lang w:val="fr-CA"/>
        </w:rPr>
      </w:pPr>
    </w:p>
    <w:sectPr w:rsidR="00DF455C" w:rsidRPr="00DF455C">
      <w:headerReference w:type="default" r:id="rId8"/>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94E21" w14:textId="77777777" w:rsidR="00B129FD" w:rsidRDefault="00B129FD">
      <w:pPr>
        <w:spacing w:line="240" w:lineRule="auto"/>
      </w:pPr>
      <w:r>
        <w:separator/>
      </w:r>
    </w:p>
  </w:endnote>
  <w:endnote w:type="continuationSeparator" w:id="0">
    <w:p w14:paraId="7B4845CE" w14:textId="77777777" w:rsidR="00B129FD" w:rsidRDefault="00B129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CC7B3" w14:textId="77777777" w:rsidR="00B129FD" w:rsidRDefault="00B129FD">
      <w:pPr>
        <w:spacing w:line="240" w:lineRule="auto"/>
      </w:pPr>
      <w:r>
        <w:separator/>
      </w:r>
    </w:p>
  </w:footnote>
  <w:footnote w:type="continuationSeparator" w:id="0">
    <w:p w14:paraId="2BC80608" w14:textId="77777777" w:rsidR="00B129FD" w:rsidRDefault="00B129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3AF5E" w14:textId="77777777" w:rsidR="00690902" w:rsidRDefault="00690902">
    <w:pPr>
      <w:rPr>
        <w:b/>
      </w:rPr>
    </w:pPr>
  </w:p>
  <w:tbl>
    <w:tblPr>
      <w:tblStyle w:val="a"/>
      <w:tblW w:w="99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gridCol w:w="7575"/>
    </w:tblGrid>
    <w:tr w:rsidR="00690902" w14:paraId="5544D66D" w14:textId="77777777">
      <w:trPr>
        <w:trHeight w:val="2509"/>
      </w:trPr>
      <w:tc>
        <w:tcPr>
          <w:tcW w:w="235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D9BAC1F" w14:textId="77777777" w:rsidR="00690902" w:rsidRDefault="00966518">
          <w:pPr>
            <w:ind w:hanging="141"/>
            <w:rPr>
              <w:b/>
              <w:color w:val="434343"/>
            </w:rPr>
          </w:pPr>
          <w:r>
            <w:rPr>
              <w:b/>
              <w:noProof/>
              <w:color w:val="434343"/>
            </w:rPr>
            <w:drawing>
              <wp:inline distT="114300" distB="114300" distL="114300" distR="114300" wp14:anchorId="66543319" wp14:editId="47394456">
                <wp:extent cx="1362075" cy="5238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631" r="50312"/>
                        <a:stretch>
                          <a:fillRect/>
                        </a:stretch>
                      </pic:blipFill>
                      <pic:spPr>
                        <a:xfrm>
                          <a:off x="0" y="0"/>
                          <a:ext cx="1362075" cy="523875"/>
                        </a:xfrm>
                        <a:prstGeom prst="rect">
                          <a:avLst/>
                        </a:prstGeom>
                        <a:ln/>
                      </pic:spPr>
                    </pic:pic>
                  </a:graphicData>
                </a:graphic>
              </wp:inline>
            </w:drawing>
          </w:r>
        </w:p>
        <w:p w14:paraId="58270E95" w14:textId="77777777" w:rsidR="00690902" w:rsidRDefault="00690902">
          <w:pPr>
            <w:ind w:hanging="141"/>
            <w:rPr>
              <w:b/>
              <w:color w:val="434343"/>
            </w:rPr>
          </w:pPr>
        </w:p>
        <w:p w14:paraId="6D674491" w14:textId="77777777" w:rsidR="00690902" w:rsidRDefault="00966518">
          <w:pPr>
            <w:rPr>
              <w:b/>
              <w:color w:val="434343"/>
            </w:rPr>
          </w:pPr>
          <w:r>
            <w:rPr>
              <w:b/>
              <w:noProof/>
              <w:color w:val="434343"/>
            </w:rPr>
            <w:drawing>
              <wp:inline distT="114300" distB="114300" distL="114300" distR="114300" wp14:anchorId="7AFF738D" wp14:editId="3500E009">
                <wp:extent cx="1210658" cy="47180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49687" r="9256"/>
                        <a:stretch>
                          <a:fillRect/>
                        </a:stretch>
                      </pic:blipFill>
                      <pic:spPr>
                        <a:xfrm>
                          <a:off x="0" y="0"/>
                          <a:ext cx="1210658" cy="471801"/>
                        </a:xfrm>
                        <a:prstGeom prst="rect">
                          <a:avLst/>
                        </a:prstGeom>
                        <a:ln/>
                      </pic:spPr>
                    </pic:pic>
                  </a:graphicData>
                </a:graphic>
              </wp:inline>
            </w:drawing>
          </w:r>
        </w:p>
      </w:tc>
      <w:tc>
        <w:tcPr>
          <w:tcW w:w="757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DBE51BC" w14:textId="77777777" w:rsidR="00690902" w:rsidRPr="009D5613" w:rsidRDefault="00966518">
          <w:pPr>
            <w:widowControl w:val="0"/>
            <w:spacing w:before="240" w:after="240" w:line="240" w:lineRule="auto"/>
            <w:rPr>
              <w:b/>
              <w:color w:val="434343"/>
              <w:sz w:val="20"/>
              <w:szCs w:val="20"/>
              <w:lang w:val="en-CA"/>
            </w:rPr>
          </w:pPr>
          <w:r w:rsidRPr="009D5613">
            <w:rPr>
              <w:b/>
              <w:color w:val="434343"/>
              <w:sz w:val="20"/>
              <w:szCs w:val="20"/>
              <w:lang w:val="en-CA"/>
            </w:rPr>
            <w:t xml:space="preserve">       Licence Creative Commons </w:t>
          </w:r>
          <w:hyperlink r:id="rId2">
            <w:r w:rsidRPr="009D5613">
              <w:rPr>
                <w:b/>
                <w:color w:val="1155CC"/>
                <w:sz w:val="20"/>
                <w:szCs w:val="20"/>
                <w:u w:val="single"/>
                <w:lang w:val="en-CA"/>
              </w:rPr>
              <w:t>CC-BY-ND 4.0</w:t>
            </w:r>
          </w:hyperlink>
        </w:p>
        <w:p w14:paraId="795251DD" w14:textId="77777777" w:rsidR="00690902" w:rsidRDefault="00966518">
          <w:pPr>
            <w:widowControl w:val="0"/>
            <w:numPr>
              <w:ilvl w:val="0"/>
              <w:numId w:val="1"/>
            </w:numPr>
            <w:spacing w:before="240" w:line="240" w:lineRule="auto"/>
            <w:rPr>
              <w:color w:val="434343"/>
              <w:sz w:val="16"/>
              <w:szCs w:val="16"/>
            </w:rPr>
          </w:pPr>
          <w:r>
            <w:rPr>
              <w:color w:val="434343"/>
              <w:sz w:val="16"/>
              <w:szCs w:val="16"/>
            </w:rPr>
            <w:t>Aucune modification ou adaptation du contenu n’est permise sans autorisation de l’auteur.</w:t>
          </w:r>
        </w:p>
        <w:p w14:paraId="661B90CE" w14:textId="77777777" w:rsidR="00690902" w:rsidRDefault="00966518">
          <w:pPr>
            <w:widowControl w:val="0"/>
            <w:numPr>
              <w:ilvl w:val="0"/>
              <w:numId w:val="1"/>
            </w:numPr>
            <w:spacing w:line="240" w:lineRule="auto"/>
            <w:rPr>
              <w:color w:val="434343"/>
              <w:sz w:val="16"/>
              <w:szCs w:val="16"/>
            </w:rPr>
          </w:pPr>
          <w:r>
            <w:rPr>
              <w:rFonts w:ascii="Arial Unicode MS" w:eastAsia="Arial Unicode MS" w:hAnsi="Arial Unicode MS" w:cs="Arial Unicode MS"/>
              <w:color w:val="434343"/>
              <w:sz w:val="16"/>
              <w:szCs w:val="16"/>
            </w:rPr>
            <w:t>Attribution obligatoire sous la forme :</w:t>
          </w:r>
          <w:r>
            <w:rPr>
              <w:rFonts w:ascii="Arial Unicode MS" w:eastAsia="Arial Unicode MS" w:hAnsi="Arial Unicode MS" w:cs="Arial Unicode MS"/>
              <w:color w:val="434343"/>
              <w:sz w:val="16"/>
              <w:szCs w:val="16"/>
            </w:rPr>
            <w:br/>
            <w:t xml:space="preserve"> → </w:t>
          </w:r>
          <w:r>
            <w:rPr>
              <w:i/>
              <w:color w:val="434343"/>
              <w:sz w:val="16"/>
              <w:szCs w:val="16"/>
            </w:rPr>
            <w:t>[Nom du/de la journaliste], Initiative de journalisme local, [Nom du média]</w:t>
          </w:r>
        </w:p>
        <w:p w14:paraId="4A8F230D" w14:textId="77777777" w:rsidR="00690902" w:rsidRDefault="00966518">
          <w:pPr>
            <w:widowControl w:val="0"/>
            <w:numPr>
              <w:ilvl w:val="0"/>
              <w:numId w:val="1"/>
            </w:numPr>
            <w:spacing w:line="240" w:lineRule="auto"/>
            <w:rPr>
              <w:color w:val="434343"/>
              <w:sz w:val="16"/>
              <w:szCs w:val="16"/>
            </w:rPr>
          </w:pPr>
          <w:r>
            <w:rPr>
              <w:color w:val="434343"/>
              <w:sz w:val="16"/>
              <w:szCs w:val="16"/>
            </w:rPr>
            <w:t>L’usage du contenu doit rester éditorial (pas publicitaire, promotionnel ni partisan).</w:t>
          </w:r>
        </w:p>
        <w:p w14:paraId="704078FF" w14:textId="77777777" w:rsidR="00690902" w:rsidRDefault="00966518">
          <w:pPr>
            <w:widowControl w:val="0"/>
            <w:numPr>
              <w:ilvl w:val="0"/>
              <w:numId w:val="1"/>
            </w:numPr>
            <w:spacing w:after="240" w:line="240" w:lineRule="auto"/>
            <w:rPr>
              <w:color w:val="434343"/>
              <w:sz w:val="16"/>
              <w:szCs w:val="16"/>
            </w:rPr>
          </w:pPr>
          <w:r>
            <w:rPr>
              <w:color w:val="434343"/>
              <w:sz w:val="16"/>
              <w:szCs w:val="16"/>
            </w:rPr>
            <w:t>Les utilisateurs sont responsables de respecter la licence et les droits des tiers.</w:t>
          </w:r>
        </w:p>
        <w:p w14:paraId="746EAF37" w14:textId="77777777" w:rsidR="00690902" w:rsidRDefault="00966518">
          <w:pPr>
            <w:widowControl w:val="0"/>
            <w:spacing w:before="240" w:after="240" w:line="240" w:lineRule="auto"/>
            <w:ind w:left="425"/>
            <w:rPr>
              <w:b/>
              <w:color w:val="434343"/>
              <w:sz w:val="20"/>
              <w:szCs w:val="20"/>
            </w:rPr>
          </w:pPr>
          <w:r>
            <w:rPr>
              <w:b/>
              <w:color w:val="434343"/>
              <w:sz w:val="20"/>
              <w:szCs w:val="20"/>
            </w:rPr>
            <w:br/>
            <w:t>Modèle de mise en forme</w:t>
          </w:r>
        </w:p>
      </w:tc>
    </w:tr>
  </w:tbl>
  <w:p w14:paraId="4CE300C5" w14:textId="77777777" w:rsidR="00690902" w:rsidRDefault="00690902">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B4CB9"/>
    <w:multiLevelType w:val="multilevel"/>
    <w:tmpl w:val="4DF63D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902"/>
    <w:rsid w:val="00001B75"/>
    <w:rsid w:val="00630486"/>
    <w:rsid w:val="00690902"/>
    <w:rsid w:val="00966518"/>
    <w:rsid w:val="009D5613"/>
    <w:rsid w:val="00B129FD"/>
    <w:rsid w:val="00DF455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B0F92"/>
  <w15:docId w15:val="{B3E5C6DB-A626-49B0-9050-C2AF576D0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paragraph" w:styleId="NormalWeb">
    <w:name w:val="Normal (Web)"/>
    <w:basedOn w:val="Normal"/>
    <w:uiPriority w:val="99"/>
    <w:semiHidden/>
    <w:unhideWhenUsed/>
    <w:rsid w:val="00DF455C"/>
    <w:pPr>
      <w:spacing w:before="100" w:beforeAutospacing="1" w:after="100" w:afterAutospacing="1" w:line="240" w:lineRule="auto"/>
    </w:pPr>
    <w:rPr>
      <w:rFonts w:ascii="Times New Roman" w:eastAsia="Times New Roman" w:hAnsi="Times New Roman" w:cs="Times New Roman"/>
      <w:sz w:val="24"/>
      <w:szCs w:val="24"/>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720706">
      <w:bodyDiv w:val="1"/>
      <w:marLeft w:val="0"/>
      <w:marRight w:val="0"/>
      <w:marTop w:val="0"/>
      <w:marBottom w:val="0"/>
      <w:divBdr>
        <w:top w:val="none" w:sz="0" w:space="0" w:color="auto"/>
        <w:left w:val="none" w:sz="0" w:space="0" w:color="auto"/>
        <w:bottom w:val="none" w:sz="0" w:space="0" w:color="auto"/>
        <w:right w:val="none" w:sz="0" w:space="0" w:color="auto"/>
      </w:divBdr>
    </w:div>
    <w:div w:id="1309826068">
      <w:bodyDiv w:val="1"/>
      <w:marLeft w:val="0"/>
      <w:marRight w:val="0"/>
      <w:marTop w:val="0"/>
      <w:marBottom w:val="0"/>
      <w:divBdr>
        <w:top w:val="none" w:sz="0" w:space="0" w:color="auto"/>
        <w:left w:val="none" w:sz="0" w:space="0" w:color="auto"/>
        <w:bottom w:val="none" w:sz="0" w:space="0" w:color="auto"/>
        <w:right w:val="none" w:sz="0" w:space="0" w:color="auto"/>
      </w:divBdr>
    </w:div>
    <w:div w:id="1448886233">
      <w:bodyDiv w:val="1"/>
      <w:marLeft w:val="0"/>
      <w:marRight w:val="0"/>
      <w:marTop w:val="0"/>
      <w:marBottom w:val="0"/>
      <w:divBdr>
        <w:top w:val="none" w:sz="0" w:space="0" w:color="auto"/>
        <w:left w:val="none" w:sz="0" w:space="0" w:color="auto"/>
        <w:bottom w:val="none" w:sz="0" w:space="0" w:color="auto"/>
        <w:right w:val="none" w:sz="0" w:space="0" w:color="auto"/>
      </w:divBdr>
    </w:div>
    <w:div w:id="1563057058">
      <w:bodyDiv w:val="1"/>
      <w:marLeft w:val="0"/>
      <w:marRight w:val="0"/>
      <w:marTop w:val="0"/>
      <w:marBottom w:val="0"/>
      <w:divBdr>
        <w:top w:val="none" w:sz="0" w:space="0" w:color="auto"/>
        <w:left w:val="none" w:sz="0" w:space="0" w:color="auto"/>
        <w:bottom w:val="none" w:sz="0" w:space="0" w:color="auto"/>
        <w:right w:val="none" w:sz="0" w:space="0" w:color="auto"/>
      </w:divBdr>
      <w:divsChild>
        <w:div w:id="928543144">
          <w:marLeft w:val="0"/>
          <w:marRight w:val="0"/>
          <w:marTop w:val="0"/>
          <w:marBottom w:val="0"/>
          <w:divBdr>
            <w:top w:val="none" w:sz="0" w:space="0" w:color="auto"/>
            <w:left w:val="none" w:sz="0" w:space="0" w:color="auto"/>
            <w:bottom w:val="none" w:sz="0" w:space="0" w:color="auto"/>
            <w:right w:val="none" w:sz="0" w:space="0" w:color="auto"/>
          </w:divBdr>
          <w:divsChild>
            <w:div w:id="588271710">
              <w:marLeft w:val="0"/>
              <w:marRight w:val="0"/>
              <w:marTop w:val="0"/>
              <w:marBottom w:val="0"/>
              <w:divBdr>
                <w:top w:val="none" w:sz="0" w:space="0" w:color="auto"/>
                <w:left w:val="none" w:sz="0" w:space="0" w:color="auto"/>
                <w:bottom w:val="none" w:sz="0" w:space="0" w:color="auto"/>
                <w:right w:val="none" w:sz="0" w:space="0" w:color="auto"/>
              </w:divBdr>
              <w:divsChild>
                <w:div w:id="2113699449">
                  <w:marLeft w:val="0"/>
                  <w:marRight w:val="0"/>
                  <w:marTop w:val="0"/>
                  <w:marBottom w:val="0"/>
                  <w:divBdr>
                    <w:top w:val="none" w:sz="0" w:space="0" w:color="auto"/>
                    <w:left w:val="none" w:sz="0" w:space="0" w:color="auto"/>
                    <w:bottom w:val="none" w:sz="0" w:space="0" w:color="auto"/>
                    <w:right w:val="none" w:sz="0" w:space="0" w:color="auto"/>
                  </w:divBdr>
                  <w:divsChild>
                    <w:div w:id="1628465496">
                      <w:marLeft w:val="0"/>
                      <w:marRight w:val="0"/>
                      <w:marTop w:val="0"/>
                      <w:marBottom w:val="0"/>
                      <w:divBdr>
                        <w:top w:val="none" w:sz="0" w:space="0" w:color="auto"/>
                        <w:left w:val="none" w:sz="0" w:space="0" w:color="auto"/>
                        <w:bottom w:val="none" w:sz="0" w:space="0" w:color="auto"/>
                        <w:right w:val="none" w:sz="0" w:space="0" w:color="auto"/>
                      </w:divBdr>
                      <w:divsChild>
                        <w:div w:id="222761290">
                          <w:marLeft w:val="0"/>
                          <w:marRight w:val="0"/>
                          <w:marTop w:val="0"/>
                          <w:marBottom w:val="0"/>
                          <w:divBdr>
                            <w:top w:val="none" w:sz="0" w:space="0" w:color="auto"/>
                            <w:left w:val="none" w:sz="0" w:space="0" w:color="auto"/>
                            <w:bottom w:val="none" w:sz="0" w:space="0" w:color="auto"/>
                            <w:right w:val="none" w:sz="0" w:space="0" w:color="auto"/>
                          </w:divBdr>
                          <w:divsChild>
                            <w:div w:id="13761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583154">
      <w:bodyDiv w:val="1"/>
      <w:marLeft w:val="0"/>
      <w:marRight w:val="0"/>
      <w:marTop w:val="0"/>
      <w:marBottom w:val="0"/>
      <w:divBdr>
        <w:top w:val="none" w:sz="0" w:space="0" w:color="auto"/>
        <w:left w:val="none" w:sz="0" w:space="0" w:color="auto"/>
        <w:bottom w:val="none" w:sz="0" w:space="0" w:color="auto"/>
        <w:right w:val="none" w:sz="0" w:space="0" w:color="auto"/>
      </w:divBdr>
    </w:div>
    <w:div w:id="1974827089">
      <w:bodyDiv w:val="1"/>
      <w:marLeft w:val="0"/>
      <w:marRight w:val="0"/>
      <w:marTop w:val="0"/>
      <w:marBottom w:val="0"/>
      <w:divBdr>
        <w:top w:val="none" w:sz="0" w:space="0" w:color="auto"/>
        <w:left w:val="none" w:sz="0" w:space="0" w:color="auto"/>
        <w:bottom w:val="none" w:sz="0" w:space="0" w:color="auto"/>
        <w:right w:val="none" w:sz="0" w:space="0" w:color="auto"/>
      </w:divBdr>
    </w:div>
    <w:div w:id="2102217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285</Words>
  <Characters>1570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Sebastien Caron</dc:creator>
  <cp:lastModifiedBy>Sebastien Caron</cp:lastModifiedBy>
  <cp:revision>3</cp:revision>
  <dcterms:created xsi:type="dcterms:W3CDTF">2025-10-22T14:56:00Z</dcterms:created>
  <dcterms:modified xsi:type="dcterms:W3CDTF">2025-10-22T15:08:00Z</dcterms:modified>
</cp:coreProperties>
</file>