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77777777" w:rsidR="005A190B" w:rsidRDefault="005A190B" w:rsidP="002F72B0">
      <w:pPr>
        <w:spacing w:after="0"/>
        <w:rPr>
          <w:rFonts w:ascii="Helvetica" w:hAnsi="Helvetica" w:cs="Helvetica"/>
          <w:sz w:val="24"/>
          <w:szCs w:val="24"/>
          <w:lang w:val="en-US"/>
        </w:rPr>
      </w:pPr>
    </w:p>
    <w:p w14:paraId="1B53A1CE" w14:textId="1F1404E0" w:rsidR="005A190B" w:rsidRDefault="007963FD" w:rsidP="002F72B0">
      <w:pPr>
        <w:spacing w:after="0"/>
        <w:rPr>
          <w:rFonts w:ascii="Helvetica" w:hAnsi="Helvetica" w:cs="Helvetica"/>
          <w:sz w:val="24"/>
          <w:szCs w:val="24"/>
          <w:lang w:val="en-US"/>
        </w:rPr>
      </w:pPr>
      <w:proofErr w:type="spellStart"/>
      <w:r w:rsidRPr="007963FD">
        <w:rPr>
          <w:rFonts w:ascii="Helvetica" w:hAnsi="Helvetica" w:cs="Helvetica"/>
          <w:sz w:val="24"/>
          <w:szCs w:val="24"/>
          <w:lang w:val="en-US"/>
        </w:rPr>
        <w:t>MoWest</w:t>
      </w:r>
      <w:proofErr w:type="spellEnd"/>
      <w:r w:rsidRPr="007963FD">
        <w:rPr>
          <w:rFonts w:ascii="Helvetica" w:hAnsi="Helvetica" w:cs="Helvetica"/>
          <w:sz w:val="24"/>
          <w:szCs w:val="24"/>
          <w:lang w:val="en-US"/>
        </w:rPr>
        <w:t xml:space="preserve"> home sale saga results in declaration of legal abuse</w:t>
      </w:r>
    </w:p>
    <w:p w14:paraId="076DFEF1" w14:textId="77777777" w:rsidR="007963FD" w:rsidRDefault="007963FD" w:rsidP="002F72B0">
      <w:pPr>
        <w:spacing w:after="0"/>
        <w:rPr>
          <w:rFonts w:ascii="Helvetica" w:hAnsi="Helvetica" w:cs="Helvetica"/>
          <w:sz w:val="24"/>
          <w:szCs w:val="24"/>
          <w:lang w:val="en-US"/>
        </w:rPr>
      </w:pPr>
    </w:p>
    <w:p w14:paraId="47CECC69" w14:textId="3E91A076" w:rsidR="007963FD" w:rsidRDefault="007963FD" w:rsidP="002F72B0">
      <w:pPr>
        <w:spacing w:after="0"/>
        <w:rPr>
          <w:rFonts w:ascii="Helvetica" w:hAnsi="Helvetica" w:cs="Helvetica"/>
          <w:sz w:val="24"/>
          <w:szCs w:val="24"/>
          <w:lang w:val="en-US"/>
        </w:rPr>
      </w:pPr>
      <w:r w:rsidRPr="007963FD">
        <w:rPr>
          <w:rFonts w:ascii="Helvetica" w:hAnsi="Helvetica" w:cs="Helvetica"/>
          <w:sz w:val="24"/>
          <w:szCs w:val="24"/>
        </w:rPr>
        <w:t>Quebec Superior Court Judge Thomas Davis recently ruled that financial planner Joanne Iacono's legal actions against her former employer Investors Group were abusive.</w:t>
      </w:r>
    </w:p>
    <w:p w14:paraId="1CEE2343" w14:textId="77777777" w:rsidR="005A190B" w:rsidRDefault="005A190B" w:rsidP="002F72B0">
      <w:pPr>
        <w:spacing w:after="0"/>
        <w:rPr>
          <w:rFonts w:ascii="Helvetica" w:hAnsi="Helvetica" w:cs="Helvetica"/>
          <w:sz w:val="24"/>
          <w:szCs w:val="24"/>
          <w:lang w:val="en-US"/>
        </w:rPr>
      </w:pPr>
    </w:p>
    <w:p w14:paraId="668C921B"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By Joel Goldenberg</w:t>
      </w:r>
    </w:p>
    <w:p w14:paraId="62905EF9" w14:textId="2E2A3110" w:rsidR="00091A77"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The Suburban</w:t>
      </w:r>
      <w:r>
        <w:rPr>
          <w:rFonts w:ascii="Helvetica" w:hAnsi="Helvetica" w:cs="Helvetica"/>
          <w:sz w:val="24"/>
          <w:szCs w:val="24"/>
          <w:lang w:val="en-US"/>
        </w:rPr>
        <w:t xml:space="preserve"> </w:t>
      </w:r>
      <w:r w:rsidR="0041614C" w:rsidRPr="005A190B">
        <w:rPr>
          <w:rFonts w:ascii="Helvetica" w:hAnsi="Helvetica" w:cs="Helvetica"/>
          <w:sz w:val="24"/>
          <w:szCs w:val="24"/>
          <w:lang w:val="en-US"/>
        </w:rPr>
        <w:t xml:space="preserve">— </w:t>
      </w:r>
      <w:r w:rsidR="00BF70FC" w:rsidRPr="005A190B">
        <w:rPr>
          <w:rFonts w:ascii="Helvetica" w:hAnsi="Helvetica" w:cs="Helvetica"/>
          <w:sz w:val="24"/>
          <w:szCs w:val="24"/>
          <w:lang w:val="en-US"/>
        </w:rPr>
        <w:t xml:space="preserve"> LJI</w:t>
      </w:r>
    </w:p>
    <w:p w14:paraId="400A1768" w14:textId="77777777" w:rsidR="007963FD" w:rsidRDefault="007963FD" w:rsidP="007963FD">
      <w:pPr>
        <w:spacing w:after="0"/>
        <w:rPr>
          <w:rFonts w:ascii="Helvetica" w:hAnsi="Helvetica" w:cs="Helvetica"/>
          <w:sz w:val="24"/>
          <w:szCs w:val="24"/>
          <w:lang w:val="en-US"/>
        </w:rPr>
      </w:pPr>
    </w:p>
    <w:p w14:paraId="01DA767E"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Quebec Superior Court Judge Thomas Davis recently ruled that financial planner Joanne Iacono's legal actions against her former employer Investors Group were abusive.</w:t>
      </w:r>
    </w:p>
    <w:p w14:paraId="35006158"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Her termination by IG after 19 years of employment was in connection with the attempted sale of a Montreal West home.</w:t>
      </w:r>
    </w:p>
    <w:p w14:paraId="6AA32ED5"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Iacono claimed IG had unjustly terminated her services for what the company believed was a conflict of interest on Iacono's part.</w:t>
      </w:r>
    </w:p>
    <w:p w14:paraId="11488543"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This is an "unfortunate story for both parties, one that the plaintiff, Joanne Iacono, should have closed the book about, despite her strong feelings about the harm that she believes that the defendant, Investors Group (IG), caused to her," the judge declared.</w:t>
      </w:r>
    </w:p>
    <w:p w14:paraId="262D13B0"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 xml:space="preserve">The company had determined in 2019 that Iacono was in a conflict of interest, taking advantage of a vulnerable client, after she tried to buy the home of then-recently widowed Montreal West resident Maria Brown for $650,000, well below its actual value of more $900,000, with the $250,000 difference claimed to be the cost of renovations. The sale did not </w:t>
      </w:r>
      <w:proofErr w:type="gramStart"/>
      <w:r w:rsidRPr="007963FD">
        <w:rPr>
          <w:rFonts w:ascii="Helvetica" w:hAnsi="Helvetica" w:cs="Helvetica"/>
          <w:sz w:val="24"/>
          <w:szCs w:val="24"/>
          <w:lang w:val="en-US"/>
        </w:rPr>
        <w:t>close</w:t>
      </w:r>
      <w:proofErr w:type="gramEnd"/>
      <w:r w:rsidRPr="007963FD">
        <w:rPr>
          <w:rFonts w:ascii="Helvetica" w:hAnsi="Helvetica" w:cs="Helvetica"/>
          <w:sz w:val="24"/>
          <w:szCs w:val="24"/>
          <w:lang w:val="en-US"/>
        </w:rPr>
        <w:t xml:space="preserve"> and Brown's niece complained to IG.</w:t>
      </w:r>
    </w:p>
    <w:p w14:paraId="2A591131"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 xml:space="preserve">In 2022, Iacono's license to practice as a financial planner was suspended for five years by the disciplinary committee of the Chambre de la </w:t>
      </w:r>
      <w:proofErr w:type="spellStart"/>
      <w:r w:rsidRPr="007963FD">
        <w:rPr>
          <w:rFonts w:ascii="Helvetica" w:hAnsi="Helvetica" w:cs="Helvetica"/>
          <w:sz w:val="24"/>
          <w:szCs w:val="24"/>
          <w:lang w:val="en-US"/>
        </w:rPr>
        <w:t>sécurité</w:t>
      </w:r>
      <w:proofErr w:type="spellEnd"/>
      <w:r w:rsidRPr="007963FD">
        <w:rPr>
          <w:rFonts w:ascii="Helvetica" w:hAnsi="Helvetica" w:cs="Helvetica"/>
          <w:sz w:val="24"/>
          <w:szCs w:val="24"/>
          <w:lang w:val="en-US"/>
        </w:rPr>
        <w:t xml:space="preserve"> financière (CSF). She was also fined $5,000.</w:t>
      </w:r>
    </w:p>
    <w:p w14:paraId="35F55EDE"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According to the </w:t>
      </w:r>
      <w:r w:rsidRPr="007963FD">
        <w:rPr>
          <w:rFonts w:ascii="Helvetica" w:hAnsi="Helvetica" w:cs="Helvetica"/>
          <w:i/>
          <w:iCs/>
          <w:sz w:val="24"/>
          <w:szCs w:val="24"/>
          <w:lang w:val="en-US"/>
        </w:rPr>
        <w:t>Journal de Montréa</w:t>
      </w:r>
      <w:r w:rsidRPr="007963FD">
        <w:rPr>
          <w:rFonts w:ascii="Helvetica" w:hAnsi="Helvetica" w:cs="Helvetica"/>
          <w:sz w:val="24"/>
          <w:szCs w:val="24"/>
          <w:lang w:val="en-US"/>
        </w:rPr>
        <w:t xml:space="preserve">l, the financial planner misled a bank that she would rent out the </w:t>
      </w:r>
      <w:proofErr w:type="spellStart"/>
      <w:r w:rsidRPr="007963FD">
        <w:rPr>
          <w:rFonts w:ascii="Helvetica" w:hAnsi="Helvetica" w:cs="Helvetica"/>
          <w:sz w:val="24"/>
          <w:szCs w:val="24"/>
          <w:lang w:val="en-US"/>
        </w:rPr>
        <w:t>MoWest</w:t>
      </w:r>
      <w:proofErr w:type="spellEnd"/>
      <w:r w:rsidRPr="007963FD">
        <w:rPr>
          <w:rFonts w:ascii="Helvetica" w:hAnsi="Helvetica" w:cs="Helvetica"/>
          <w:sz w:val="24"/>
          <w:szCs w:val="24"/>
          <w:lang w:val="en-US"/>
        </w:rPr>
        <w:t xml:space="preserve"> property, but </w:t>
      </w:r>
      <w:proofErr w:type="gramStart"/>
      <w:r w:rsidRPr="007963FD">
        <w:rPr>
          <w:rFonts w:ascii="Helvetica" w:hAnsi="Helvetica" w:cs="Helvetica"/>
          <w:sz w:val="24"/>
          <w:szCs w:val="24"/>
          <w:lang w:val="en-US"/>
        </w:rPr>
        <w:t>actually planned</w:t>
      </w:r>
      <w:proofErr w:type="gramEnd"/>
      <w:r w:rsidRPr="007963FD">
        <w:rPr>
          <w:rFonts w:ascii="Helvetica" w:hAnsi="Helvetica" w:cs="Helvetica"/>
          <w:sz w:val="24"/>
          <w:szCs w:val="24"/>
          <w:lang w:val="en-US"/>
        </w:rPr>
        <w:t xml:space="preserve"> to sell it at a profit, likely between $1.1 million and $1.4 million as that is what other homes on the same street were selling for.</w:t>
      </w:r>
    </w:p>
    <w:p w14:paraId="21452ADD"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In this latest case, decided in December 2025, Iacono took IG to court, claiming she did not violate IG’s conflict of interest guidelines and that she was the victim of a "significant disinformation campaign by IG." She demanded millions of dollars in punitive damages.</w:t>
      </w:r>
    </w:p>
    <w:p w14:paraId="758A2D4F"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She claimed that IG caused her difficulty in trying to remortgage her home and securing a car loan by supposedly putting out a fraud alert to potential lenders; that IG incited clients to complain about her; that IG used her termination to give her "book of business" to a colleague; that IG fed the </w:t>
      </w:r>
      <w:r w:rsidRPr="007963FD">
        <w:rPr>
          <w:rFonts w:ascii="Helvetica" w:hAnsi="Helvetica" w:cs="Helvetica"/>
          <w:i/>
          <w:iCs/>
          <w:sz w:val="24"/>
          <w:szCs w:val="24"/>
          <w:lang w:val="en-US"/>
        </w:rPr>
        <w:t>Journal de Montréal </w:t>
      </w:r>
      <w:r w:rsidRPr="007963FD">
        <w:rPr>
          <w:rFonts w:ascii="Helvetica" w:hAnsi="Helvetica" w:cs="Helvetica"/>
          <w:sz w:val="24"/>
          <w:szCs w:val="24"/>
          <w:lang w:val="en-US"/>
        </w:rPr>
        <w:t>information for its articles about this case, which was denied by the newspaper's reporter; that she was defamed; and that IG hacked her computer.</w:t>
      </w:r>
    </w:p>
    <w:p w14:paraId="50F92569"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lastRenderedPageBreak/>
        <w:t>The judge ruled that "it is clear that Ms. Iacono violated IG’s conflict of interest guidelines.</w:t>
      </w:r>
    </w:p>
    <w:p w14:paraId="011D14C6"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"The policy states that personal dealings with clients should be avoided and specifically targets the purchase of property from a client. What is more, even if there was no policy, as the Disciplinary Committee of the CSF pointed out, Ms. Iacono was in breach of her basic statutory obligations as a financial advisor."</w:t>
      </w:r>
    </w:p>
    <w:p w14:paraId="53B2AB6C"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The ruling added that Iacono continues to have no remorse for her actions toward Ms. Brown.</w:t>
      </w:r>
    </w:p>
    <w:p w14:paraId="0867309F"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"Ms. Iacono bears the sole responsibility for both her termination and the debacle surrounding the proposed transaction with Ms. Brown. Despite the clear evidence to the contrary, she continues to deny any responsibility and to unfairly and unjustifiably blame Ms. Brown for her termination from IG and the demise of the proposed transaction. In the Court’s view, Ms. Iacono is the author of her own misfortune. She should not have compounded the very unfortunate situation by attempting to force Ms. Brown by court order to transfer her house for at least $250,000 below its fair market value and ask the court to enforce a fraudulent and void transaction. Her termination was justified."</w:t>
      </w:r>
    </w:p>
    <w:p w14:paraId="79C0EF4B" w14:textId="77777777" w:rsidR="007963FD" w:rsidRPr="007963FD" w:rsidRDefault="007963FD" w:rsidP="007963FD">
      <w:pPr>
        <w:spacing w:after="0"/>
        <w:rPr>
          <w:rFonts w:ascii="Helvetica" w:hAnsi="Helvetica" w:cs="Helvetica"/>
          <w:sz w:val="24"/>
          <w:szCs w:val="24"/>
          <w:lang w:val="en-US"/>
        </w:rPr>
      </w:pPr>
      <w:proofErr w:type="gramStart"/>
      <w:r w:rsidRPr="007963FD">
        <w:rPr>
          <w:rFonts w:ascii="Helvetica" w:hAnsi="Helvetica" w:cs="Helvetica"/>
          <w:sz w:val="24"/>
          <w:szCs w:val="24"/>
          <w:lang w:val="en-US"/>
        </w:rPr>
        <w:t>All of</w:t>
      </w:r>
      <w:proofErr w:type="gramEnd"/>
      <w:r w:rsidRPr="007963FD">
        <w:rPr>
          <w:rFonts w:ascii="Helvetica" w:hAnsi="Helvetica" w:cs="Helvetica"/>
          <w:sz w:val="24"/>
          <w:szCs w:val="24"/>
          <w:lang w:val="en-US"/>
        </w:rPr>
        <w:t xml:space="preserve"> her claims were rejected.</w:t>
      </w:r>
    </w:p>
    <w:p w14:paraId="79A8FE8A"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For its part, IG did not ask for monetary damages. The company just wanted Iacono's legal actions to be declared abusive. </w:t>
      </w:r>
    </w:p>
    <w:p w14:paraId="6339DC5B"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 xml:space="preserve">The court ruled that "despite the previous judgment, and the judgment on guilt of the Disciplinary Committee of the CSF, (together with all related judgments and appeals), which are conclusive on the unethical and fraudulent nature of Ms. Iacono’s </w:t>
      </w:r>
      <w:proofErr w:type="spellStart"/>
      <w:r w:rsidRPr="007963FD">
        <w:rPr>
          <w:rFonts w:ascii="Helvetica" w:hAnsi="Helvetica" w:cs="Helvetica"/>
          <w:sz w:val="24"/>
          <w:szCs w:val="24"/>
          <w:lang w:val="en-US"/>
        </w:rPr>
        <w:t>behaviour</w:t>
      </w:r>
      <w:proofErr w:type="spellEnd"/>
      <w:r w:rsidRPr="007963FD">
        <w:rPr>
          <w:rFonts w:ascii="Helvetica" w:hAnsi="Helvetica" w:cs="Helvetica"/>
          <w:sz w:val="24"/>
          <w:szCs w:val="24"/>
          <w:lang w:val="en-US"/>
        </w:rPr>
        <w:t>, she decided to double down and to relitigate these same issues by advancing a convoluted and ultimately baseless theory of conspiracy against her, on the part of IG. That there was no such conspiracy, it is clear from the evidence and from the judgments rendered prior to the present one.</w:t>
      </w:r>
    </w:p>
    <w:p w14:paraId="3DC78260" w14:textId="77777777" w:rsidR="007963FD" w:rsidRPr="007963FD" w:rsidRDefault="007963FD" w:rsidP="007963FD">
      <w:pPr>
        <w:spacing w:after="0"/>
        <w:rPr>
          <w:rFonts w:ascii="Helvetica" w:hAnsi="Helvetica" w:cs="Helvetica"/>
          <w:sz w:val="24"/>
          <w:szCs w:val="24"/>
          <w:lang w:val="en-US"/>
        </w:rPr>
      </w:pPr>
      <w:r w:rsidRPr="007963FD">
        <w:rPr>
          <w:rFonts w:ascii="Helvetica" w:hAnsi="Helvetica" w:cs="Helvetica"/>
          <w:sz w:val="24"/>
          <w:szCs w:val="24"/>
          <w:lang w:val="en-US"/>
        </w:rPr>
        <w:t xml:space="preserve">"IG's request for a declaration that Ms. Iacono’s action is abusive is clearly well founded. The court was forced to hear </w:t>
      </w:r>
      <w:proofErr w:type="gramStart"/>
      <w:r w:rsidRPr="007963FD">
        <w:rPr>
          <w:rFonts w:ascii="Helvetica" w:hAnsi="Helvetica" w:cs="Helvetica"/>
          <w:sz w:val="24"/>
          <w:szCs w:val="24"/>
          <w:lang w:val="en-US"/>
        </w:rPr>
        <w:t>a purely</w:t>
      </w:r>
      <w:proofErr w:type="gramEnd"/>
      <w:r w:rsidRPr="007963FD">
        <w:rPr>
          <w:rFonts w:ascii="Helvetica" w:hAnsi="Helvetica" w:cs="Helvetica"/>
          <w:sz w:val="24"/>
          <w:szCs w:val="24"/>
          <w:lang w:val="en-US"/>
        </w:rPr>
        <w:t xml:space="preserve"> frivolous action over three days and IG was forced to defend itself and incur legal fees unnecessarily."</w:t>
      </w:r>
    </w:p>
    <w:p w14:paraId="121BF8F4" w14:textId="77777777" w:rsidR="007963FD" w:rsidRPr="005A190B" w:rsidRDefault="007963FD" w:rsidP="007963FD">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3F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A6D63"/>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3998</Characters>
  <Application>Microsoft Office Word</Application>
  <DocSecurity>0</DocSecurity>
  <Lines>199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2026-02-20T15:46:00Z</dcterms:created>
  <dcterms:modified xsi:type="dcterms:W3CDTF">2026-02-20T15:46:00Z</dcterms:modified>
</cp:coreProperties>
</file>