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A08F4" w14:textId="3675A574" w:rsidR="005A190B" w:rsidRPr="00B82BC2" w:rsidRDefault="00B82BC2" w:rsidP="002F72B0">
      <w:pPr>
        <w:spacing w:after="0"/>
        <w:rPr>
          <w:rFonts w:ascii="Helvetica" w:hAnsi="Helvetica" w:cs="Helvetica"/>
          <w:b/>
          <w:bCs/>
          <w:sz w:val="24"/>
          <w:szCs w:val="24"/>
          <w:lang w:val="en-US"/>
        </w:rPr>
      </w:pPr>
      <w:r w:rsidRPr="00B82BC2">
        <w:rPr>
          <w:rFonts w:ascii="Helvetica" w:hAnsi="Helvetica" w:cs="Helvetica"/>
          <w:b/>
          <w:bCs/>
          <w:sz w:val="24"/>
          <w:szCs w:val="24"/>
          <w:lang w:val="en-US"/>
        </w:rPr>
        <w:t>Anti-Israel harasser given conditional discharge</w:t>
      </w:r>
    </w:p>
    <w:p w14:paraId="2966033C" w14:textId="77777777" w:rsidR="00B82BC2" w:rsidRDefault="00B82BC2" w:rsidP="002F72B0">
      <w:pPr>
        <w:spacing w:after="0"/>
        <w:rPr>
          <w:rFonts w:ascii="Helvetica" w:hAnsi="Helvetica" w:cs="Helvetica"/>
          <w:sz w:val="24"/>
          <w:szCs w:val="24"/>
          <w:lang w:val="en-US"/>
        </w:rPr>
      </w:pPr>
    </w:p>
    <w:p w14:paraId="4749B1C1" w14:textId="4D2857A4" w:rsidR="005A190B" w:rsidRDefault="00B82BC2" w:rsidP="002F72B0">
      <w:pPr>
        <w:spacing w:after="0"/>
        <w:rPr>
          <w:rFonts w:ascii="Helvetica" w:hAnsi="Helvetica" w:cs="Helvetica"/>
          <w:sz w:val="24"/>
          <w:szCs w:val="24"/>
          <w:lang w:val="en-US"/>
        </w:rPr>
      </w:pPr>
      <w:r w:rsidRPr="00B82BC2">
        <w:rPr>
          <w:rFonts w:ascii="Helvetica" w:hAnsi="Helvetica" w:cs="Helvetica"/>
          <w:sz w:val="24"/>
          <w:szCs w:val="24"/>
        </w:rPr>
        <w:t>Montreal Municipal Court Marie Josée Dionne gave Ibrahim Sidawi, an anti-Israel individual who extensively harassed a fellow motorist, a conditional discharge — found guilty but with no criminal conviction— and a two-year probation order.</w:t>
      </w:r>
    </w:p>
    <w:p w14:paraId="1CEE2343" w14:textId="77777777" w:rsidR="005A190B" w:rsidRPr="00B82BC2" w:rsidRDefault="005A190B" w:rsidP="002F72B0">
      <w:pPr>
        <w:spacing w:after="0"/>
        <w:rPr>
          <w:rFonts w:ascii="Helvetica" w:hAnsi="Helvetica" w:cs="Helvetica"/>
          <w:b/>
          <w:bCs/>
          <w:sz w:val="24"/>
          <w:szCs w:val="24"/>
          <w:lang w:val="en-US"/>
        </w:rPr>
      </w:pPr>
    </w:p>
    <w:p w14:paraId="1FCCAF87" w14:textId="77777777" w:rsidR="00B82BC2" w:rsidRPr="00B82BC2" w:rsidRDefault="00B82BC2" w:rsidP="00B82BC2">
      <w:pPr>
        <w:spacing w:after="0"/>
        <w:rPr>
          <w:rFonts w:ascii="Helvetica" w:hAnsi="Helvetica" w:cs="Helvetica"/>
          <w:b/>
          <w:bCs/>
          <w:sz w:val="24"/>
          <w:szCs w:val="24"/>
          <w:lang w:val="en-US"/>
        </w:rPr>
      </w:pPr>
      <w:r w:rsidRPr="00B82BC2">
        <w:rPr>
          <w:rFonts w:ascii="Helvetica" w:hAnsi="Helvetica" w:cs="Helvetica"/>
          <w:b/>
          <w:bCs/>
          <w:sz w:val="24"/>
          <w:szCs w:val="24"/>
          <w:lang w:val="en-US"/>
        </w:rPr>
        <w:t>By Joel Goldenberg</w:t>
      </w:r>
    </w:p>
    <w:p w14:paraId="62905EF9" w14:textId="008A1A87" w:rsidR="00091A77" w:rsidRPr="00B82BC2" w:rsidRDefault="00B82BC2" w:rsidP="00B82BC2">
      <w:pPr>
        <w:spacing w:after="0"/>
        <w:rPr>
          <w:rFonts w:ascii="Helvetica" w:hAnsi="Helvetica" w:cs="Helvetica"/>
          <w:b/>
          <w:bCs/>
          <w:sz w:val="24"/>
          <w:szCs w:val="24"/>
          <w:lang w:val="en-US"/>
        </w:rPr>
      </w:pPr>
      <w:r w:rsidRPr="00B82BC2">
        <w:rPr>
          <w:rFonts w:ascii="Helvetica" w:hAnsi="Helvetica" w:cs="Helvetica"/>
          <w:b/>
          <w:bCs/>
          <w:sz w:val="24"/>
          <w:szCs w:val="24"/>
          <w:lang w:val="en-US"/>
        </w:rPr>
        <w:t>The Suburban</w:t>
      </w:r>
      <w:r w:rsidRPr="00B82BC2">
        <w:rPr>
          <w:rFonts w:ascii="Helvetica" w:hAnsi="Helvetica" w:cs="Helvetica"/>
          <w:b/>
          <w:bCs/>
          <w:sz w:val="24"/>
          <w:szCs w:val="24"/>
          <w:lang w:val="en-US"/>
        </w:rPr>
        <w:t xml:space="preserve"> </w:t>
      </w:r>
      <w:r w:rsidR="0041614C" w:rsidRPr="00B82BC2">
        <w:rPr>
          <w:rFonts w:ascii="Helvetica" w:hAnsi="Helvetica" w:cs="Helvetica"/>
          <w:b/>
          <w:bCs/>
          <w:sz w:val="24"/>
          <w:szCs w:val="24"/>
          <w:lang w:val="en-US"/>
        </w:rPr>
        <w:t xml:space="preserve">— </w:t>
      </w:r>
      <w:r w:rsidR="00BF70FC" w:rsidRPr="00B82BC2">
        <w:rPr>
          <w:rFonts w:ascii="Helvetica" w:hAnsi="Helvetica" w:cs="Helvetica"/>
          <w:b/>
          <w:bCs/>
          <w:sz w:val="24"/>
          <w:szCs w:val="24"/>
          <w:lang w:val="en-US"/>
        </w:rPr>
        <w:t xml:space="preserve"> LJI</w:t>
      </w:r>
    </w:p>
    <w:p w14:paraId="4A6D8DC2" w14:textId="77777777" w:rsidR="00B82BC2" w:rsidRDefault="00B82BC2" w:rsidP="00B82BC2">
      <w:pPr>
        <w:spacing w:after="0"/>
        <w:rPr>
          <w:rFonts w:ascii="Helvetica" w:hAnsi="Helvetica" w:cs="Helvetica"/>
          <w:sz w:val="24"/>
          <w:szCs w:val="24"/>
          <w:lang w:val="en-US"/>
        </w:rPr>
      </w:pPr>
    </w:p>
    <w:p w14:paraId="656E73E9" w14:textId="77777777" w:rsidR="00B82BC2" w:rsidRPr="00B82BC2" w:rsidRDefault="00B82BC2" w:rsidP="00B82BC2">
      <w:pPr>
        <w:spacing w:after="0"/>
        <w:rPr>
          <w:rFonts w:ascii="Helvetica" w:hAnsi="Helvetica" w:cs="Helvetica"/>
          <w:sz w:val="24"/>
          <w:szCs w:val="24"/>
          <w:lang w:val="en-US"/>
        </w:rPr>
      </w:pPr>
      <w:r w:rsidRPr="00B82BC2">
        <w:rPr>
          <w:rFonts w:ascii="Helvetica" w:hAnsi="Helvetica" w:cs="Helvetica"/>
          <w:sz w:val="24"/>
          <w:szCs w:val="24"/>
          <w:lang w:val="en-US"/>
        </w:rPr>
        <w:t>Montreal Municipal Court Marie Josée Dionne gave Ibrahim Sidawi, an anti-Israel individual who extensively harassed a fellow motorist, a conditional discharge — found guilty but with no criminal conviction— and a two-year probation order.</w:t>
      </w:r>
    </w:p>
    <w:p w14:paraId="5961A4CF" w14:textId="77777777" w:rsidR="00B82BC2" w:rsidRPr="00B82BC2" w:rsidRDefault="00B82BC2" w:rsidP="00B82BC2">
      <w:pPr>
        <w:spacing w:after="0"/>
        <w:rPr>
          <w:rFonts w:ascii="Helvetica" w:hAnsi="Helvetica" w:cs="Helvetica"/>
          <w:sz w:val="24"/>
          <w:szCs w:val="24"/>
          <w:lang w:val="en-US"/>
        </w:rPr>
      </w:pPr>
      <w:r w:rsidRPr="00B82BC2">
        <w:rPr>
          <w:rFonts w:ascii="Helvetica" w:hAnsi="Helvetica" w:cs="Helvetica"/>
          <w:sz w:val="24"/>
          <w:szCs w:val="24"/>
          <w:lang w:val="en-US"/>
        </w:rPr>
        <w:t xml:space="preserve">"The imposition of a criminal conviction would be </w:t>
      </w:r>
      <w:proofErr w:type="gramStart"/>
      <w:r w:rsidRPr="00B82BC2">
        <w:rPr>
          <w:rFonts w:ascii="Helvetica" w:hAnsi="Helvetica" w:cs="Helvetica"/>
          <w:sz w:val="24"/>
          <w:szCs w:val="24"/>
          <w:lang w:val="en-US"/>
        </w:rPr>
        <w:t>disproportionate</w:t>
      </w:r>
      <w:proofErr w:type="gramEnd"/>
      <w:r w:rsidRPr="00B82BC2">
        <w:rPr>
          <w:rFonts w:ascii="Helvetica" w:hAnsi="Helvetica" w:cs="Helvetica"/>
          <w:sz w:val="24"/>
          <w:szCs w:val="24"/>
          <w:lang w:val="en-US"/>
        </w:rPr>
        <w:t xml:space="preserve"> and a reasonable and informed person would consider the granting of a conditional discharge to be reasonable in the circumstances," Dionne ruled.</w:t>
      </w:r>
    </w:p>
    <w:p w14:paraId="11FC7A02" w14:textId="77777777" w:rsidR="00B82BC2" w:rsidRPr="00B82BC2" w:rsidRDefault="00B82BC2" w:rsidP="00B82BC2">
      <w:pPr>
        <w:spacing w:after="0"/>
        <w:rPr>
          <w:rFonts w:ascii="Helvetica" w:hAnsi="Helvetica" w:cs="Helvetica"/>
          <w:sz w:val="24"/>
          <w:szCs w:val="24"/>
          <w:lang w:val="en-US"/>
        </w:rPr>
      </w:pPr>
      <w:r w:rsidRPr="00B82BC2">
        <w:rPr>
          <w:rFonts w:ascii="Helvetica" w:hAnsi="Helvetica" w:cs="Helvetica"/>
          <w:sz w:val="24"/>
          <w:szCs w:val="24"/>
          <w:lang w:val="en-US"/>
        </w:rPr>
        <w:t>The judge also cited stresses in Sidawi's life at the time of the incident, early 2024, including a dying grandfather and a failed exam. The incident took place not long after several Montreal Jewish schools and synagogues were fired upon and firebombed.</w:t>
      </w:r>
    </w:p>
    <w:p w14:paraId="1DE16C48" w14:textId="77777777" w:rsidR="00B82BC2" w:rsidRPr="00B82BC2" w:rsidRDefault="00B82BC2" w:rsidP="00B82BC2">
      <w:pPr>
        <w:spacing w:after="0"/>
        <w:rPr>
          <w:rFonts w:ascii="Helvetica" w:hAnsi="Helvetica" w:cs="Helvetica"/>
          <w:sz w:val="24"/>
          <w:szCs w:val="24"/>
          <w:lang w:val="en-US"/>
        </w:rPr>
      </w:pPr>
      <w:r w:rsidRPr="00B82BC2">
        <w:rPr>
          <w:rFonts w:ascii="Helvetica" w:hAnsi="Helvetica" w:cs="Helvetica"/>
          <w:sz w:val="24"/>
          <w:szCs w:val="24"/>
          <w:lang w:val="en-US"/>
        </w:rPr>
        <w:t>Last July, Sidawi stood trial and was found guilty of one count of criminal harassment, which could have resulted in as much as 10 years' imprisonment.</w:t>
      </w:r>
    </w:p>
    <w:p w14:paraId="6C03B98E" w14:textId="77777777" w:rsidR="00B82BC2" w:rsidRPr="00B82BC2" w:rsidRDefault="00B82BC2" w:rsidP="00B82BC2">
      <w:pPr>
        <w:spacing w:after="0"/>
        <w:rPr>
          <w:rFonts w:ascii="Helvetica" w:hAnsi="Helvetica" w:cs="Helvetica"/>
          <w:sz w:val="24"/>
          <w:szCs w:val="24"/>
          <w:lang w:val="en-US"/>
        </w:rPr>
      </w:pPr>
      <w:r w:rsidRPr="00B82BC2">
        <w:rPr>
          <w:rFonts w:ascii="Helvetica" w:hAnsi="Helvetica" w:cs="Helvetica"/>
          <w:sz w:val="24"/>
          <w:szCs w:val="24"/>
          <w:lang w:val="en-US"/>
        </w:rPr>
        <w:t>On Jan. 10, 2024, Sidawi and a motorist with an Israeli flag on her vehicle passed each other on the road.</w:t>
      </w:r>
    </w:p>
    <w:p w14:paraId="65F26DA7" w14:textId="77777777" w:rsidR="00B82BC2" w:rsidRPr="00B82BC2" w:rsidRDefault="00B82BC2" w:rsidP="00B82BC2">
      <w:pPr>
        <w:spacing w:after="0"/>
        <w:rPr>
          <w:rFonts w:ascii="Helvetica" w:hAnsi="Helvetica" w:cs="Helvetica"/>
          <w:sz w:val="24"/>
          <w:szCs w:val="24"/>
          <w:lang w:val="en-US"/>
        </w:rPr>
      </w:pPr>
      <w:r w:rsidRPr="00B82BC2">
        <w:rPr>
          <w:rFonts w:ascii="Helvetica" w:hAnsi="Helvetica" w:cs="Helvetica"/>
          <w:sz w:val="24"/>
          <w:szCs w:val="24"/>
          <w:lang w:val="en-US"/>
        </w:rPr>
        <w:t>"The offender, whose grandfather is a native of Palestine, felt provoked by the display of the flag considering the ongoing conflict between Israel and Palestine," the court document says. "The offender first tried to obstruct the victim’s path, waved his finger from right to left to say 'no' in disapproval, and then gave her the finger and said, "f--k Israel'. After the victim managed to get around his car, the offender continued to follow her. At some point, the offender stopped his car beside her, holding his phone in her direction to photograph her."</w:t>
      </w:r>
    </w:p>
    <w:p w14:paraId="20657D41" w14:textId="77777777" w:rsidR="00B82BC2" w:rsidRPr="00B82BC2" w:rsidRDefault="00B82BC2" w:rsidP="00B82BC2">
      <w:pPr>
        <w:spacing w:after="0"/>
        <w:rPr>
          <w:rFonts w:ascii="Helvetica" w:hAnsi="Helvetica" w:cs="Helvetica"/>
          <w:sz w:val="24"/>
          <w:szCs w:val="24"/>
          <w:lang w:val="en-US"/>
        </w:rPr>
      </w:pPr>
      <w:r w:rsidRPr="00B82BC2">
        <w:rPr>
          <w:rFonts w:ascii="Helvetica" w:hAnsi="Helvetica" w:cs="Helvetica"/>
          <w:sz w:val="24"/>
          <w:szCs w:val="24"/>
          <w:lang w:val="en-US"/>
        </w:rPr>
        <w:t>The document added that the victim, only identified as A.B., was fearful and called her husband and 911, and she decided not to pick up her children from their school. The school is not identified in the court documents.</w:t>
      </w:r>
    </w:p>
    <w:p w14:paraId="7082FB6E" w14:textId="77777777" w:rsidR="00B82BC2" w:rsidRPr="00B82BC2" w:rsidRDefault="00B82BC2" w:rsidP="00B82BC2">
      <w:pPr>
        <w:spacing w:after="0"/>
        <w:rPr>
          <w:rFonts w:ascii="Helvetica" w:hAnsi="Helvetica" w:cs="Helvetica"/>
          <w:sz w:val="24"/>
          <w:szCs w:val="24"/>
          <w:lang w:val="en-US"/>
        </w:rPr>
      </w:pPr>
      <w:r w:rsidRPr="00B82BC2">
        <w:rPr>
          <w:rFonts w:ascii="Helvetica" w:hAnsi="Helvetica" w:cs="Helvetica"/>
          <w:sz w:val="24"/>
          <w:szCs w:val="24"/>
          <w:lang w:val="en-US"/>
        </w:rPr>
        <w:t xml:space="preserve">"As she thought he had stopped following her, she finally went to the school. </w:t>
      </w:r>
      <w:proofErr w:type="gramStart"/>
      <w:r w:rsidRPr="00B82BC2">
        <w:rPr>
          <w:rFonts w:ascii="Helvetica" w:hAnsi="Helvetica" w:cs="Helvetica"/>
          <w:sz w:val="24"/>
          <w:szCs w:val="24"/>
          <w:lang w:val="en-US"/>
        </w:rPr>
        <w:t>Once</w:t>
      </w:r>
      <w:proofErr w:type="gramEnd"/>
      <w:r w:rsidRPr="00B82BC2">
        <w:rPr>
          <w:rFonts w:ascii="Helvetica" w:hAnsi="Helvetica" w:cs="Helvetica"/>
          <w:sz w:val="24"/>
          <w:szCs w:val="24"/>
          <w:lang w:val="en-US"/>
        </w:rPr>
        <w:t xml:space="preserve"> arrived, she saw the offender's car parked on the street. Due to various incidents in the previous two years since the beginning of the conflict between Israel and Palestine, a security guard was stationed in front of the Jewish school to which a synagogue is annexed. She informed him of the situation by pointing to the offender's vehicle. As the security guard approached him, the offender left the scene."</w:t>
      </w:r>
    </w:p>
    <w:p w14:paraId="6BF49C7A" w14:textId="77777777" w:rsidR="00B82BC2" w:rsidRPr="00B82BC2" w:rsidRDefault="00B82BC2" w:rsidP="00B82BC2">
      <w:pPr>
        <w:spacing w:after="0"/>
        <w:rPr>
          <w:rFonts w:ascii="Helvetica" w:hAnsi="Helvetica" w:cs="Helvetica"/>
          <w:sz w:val="24"/>
          <w:szCs w:val="24"/>
          <w:lang w:val="en-US"/>
        </w:rPr>
      </w:pPr>
      <w:r w:rsidRPr="00B82BC2">
        <w:rPr>
          <w:rFonts w:ascii="Helvetica" w:hAnsi="Helvetica" w:cs="Helvetica"/>
          <w:sz w:val="24"/>
          <w:szCs w:val="24"/>
          <w:lang w:val="en-US"/>
        </w:rPr>
        <w:t xml:space="preserve">Arguing for a conditional discharge, Sidawi's lawyer Arij Riahi said the incident was "isolated and not premeditated, noting the offender's emotional state tied to </w:t>
      </w:r>
      <w:r w:rsidRPr="00B82BC2">
        <w:rPr>
          <w:rFonts w:ascii="Helvetica" w:hAnsi="Helvetica" w:cs="Helvetica"/>
          <w:sz w:val="24"/>
          <w:szCs w:val="24"/>
          <w:lang w:val="en-US"/>
        </w:rPr>
        <w:lastRenderedPageBreak/>
        <w:t xml:space="preserve">his Palestinian background. [The lawyer] stated the guilty verdict has made it clear that such </w:t>
      </w:r>
      <w:proofErr w:type="spellStart"/>
      <w:r w:rsidRPr="00B82BC2">
        <w:rPr>
          <w:rFonts w:ascii="Helvetica" w:hAnsi="Helvetica" w:cs="Helvetica"/>
          <w:sz w:val="24"/>
          <w:szCs w:val="24"/>
          <w:lang w:val="en-US"/>
        </w:rPr>
        <w:t>behaviour</w:t>
      </w:r>
      <w:proofErr w:type="spellEnd"/>
      <w:r w:rsidRPr="00B82BC2">
        <w:rPr>
          <w:rFonts w:ascii="Helvetica" w:hAnsi="Helvetica" w:cs="Helvetica"/>
          <w:sz w:val="24"/>
          <w:szCs w:val="24"/>
          <w:lang w:val="en-US"/>
        </w:rPr>
        <w:t xml:space="preserve"> is unacceptable."</w:t>
      </w:r>
    </w:p>
    <w:p w14:paraId="2223D55B" w14:textId="77777777" w:rsidR="00B82BC2" w:rsidRPr="00B82BC2" w:rsidRDefault="00B82BC2" w:rsidP="00B82BC2">
      <w:pPr>
        <w:spacing w:after="0"/>
        <w:rPr>
          <w:rFonts w:ascii="Helvetica" w:hAnsi="Helvetica" w:cs="Helvetica"/>
          <w:sz w:val="24"/>
          <w:szCs w:val="24"/>
          <w:lang w:val="en-US"/>
        </w:rPr>
      </w:pPr>
      <w:r w:rsidRPr="00B82BC2">
        <w:rPr>
          <w:rFonts w:ascii="Helvetica" w:hAnsi="Helvetica" w:cs="Helvetica"/>
          <w:sz w:val="24"/>
          <w:szCs w:val="24"/>
          <w:lang w:val="en-US"/>
        </w:rPr>
        <w:t>Riahi also said the offender would be prejudiced by jail time in terms of immigration and employment.</w:t>
      </w:r>
    </w:p>
    <w:p w14:paraId="53BCC03A" w14:textId="77777777" w:rsidR="00B82BC2" w:rsidRPr="00B82BC2" w:rsidRDefault="00B82BC2" w:rsidP="00B82BC2">
      <w:pPr>
        <w:spacing w:after="0"/>
        <w:rPr>
          <w:rFonts w:ascii="Helvetica" w:hAnsi="Helvetica" w:cs="Helvetica"/>
          <w:sz w:val="24"/>
          <w:szCs w:val="24"/>
          <w:lang w:val="en-US"/>
        </w:rPr>
      </w:pPr>
      <w:r w:rsidRPr="00B82BC2">
        <w:rPr>
          <w:rFonts w:ascii="Helvetica" w:hAnsi="Helvetica" w:cs="Helvetica"/>
          <w:sz w:val="24"/>
          <w:szCs w:val="24"/>
          <w:lang w:val="en-US"/>
        </w:rPr>
        <w:t>"The offender, a 30-year-old man who recently married and moved to Florida, cannot leave the U.S. without harming his citizenship prospects, as confirmed by immigration lawyer letters dated Oct. 3 and Nov. 4, 2025," the court document says. "A criminal record would also negatively impact his application, so a conditional discharge could alleviate these consequences."</w:t>
      </w:r>
    </w:p>
    <w:p w14:paraId="0B274571" w14:textId="77777777" w:rsidR="00B82BC2" w:rsidRPr="00B82BC2" w:rsidRDefault="00B82BC2" w:rsidP="00B82BC2">
      <w:pPr>
        <w:spacing w:after="0"/>
        <w:rPr>
          <w:rFonts w:ascii="Helvetica" w:hAnsi="Helvetica" w:cs="Helvetica"/>
          <w:sz w:val="24"/>
          <w:szCs w:val="24"/>
          <w:lang w:val="en-US"/>
        </w:rPr>
      </w:pPr>
      <w:r w:rsidRPr="00B82BC2">
        <w:rPr>
          <w:rFonts w:ascii="Helvetica" w:hAnsi="Helvetica" w:cs="Helvetica"/>
          <w:sz w:val="24"/>
          <w:szCs w:val="24"/>
          <w:lang w:val="en-US"/>
        </w:rPr>
        <w:t>The defendant's lawyer added that Sidawi "holds a computer science degree from Montreal and has experience in software engineering but is currently unemployed due to work restrictions." She also suggested that Sidawi pay a $200 donation as a penalty.</w:t>
      </w:r>
    </w:p>
    <w:p w14:paraId="7C9FC7C1" w14:textId="77777777" w:rsidR="00B82BC2" w:rsidRPr="00B82BC2" w:rsidRDefault="00B82BC2" w:rsidP="00B82BC2">
      <w:pPr>
        <w:spacing w:after="0"/>
        <w:rPr>
          <w:rFonts w:ascii="Helvetica" w:hAnsi="Helvetica" w:cs="Helvetica"/>
          <w:sz w:val="24"/>
          <w:szCs w:val="24"/>
          <w:lang w:val="en-US"/>
        </w:rPr>
      </w:pPr>
      <w:r w:rsidRPr="00B82BC2">
        <w:rPr>
          <w:rFonts w:ascii="Helvetica" w:hAnsi="Helvetica" w:cs="Helvetica"/>
          <w:sz w:val="24"/>
          <w:szCs w:val="24"/>
          <w:lang w:val="en-US"/>
        </w:rPr>
        <w:t>Prosecution lawyer Élisabeth Houle asked for a suspended sentence with probation of two years "with conditions to protect the victim.</w:t>
      </w:r>
    </w:p>
    <w:p w14:paraId="18BF30CD" w14:textId="77777777" w:rsidR="00B82BC2" w:rsidRPr="00B82BC2" w:rsidRDefault="00B82BC2" w:rsidP="00B82BC2">
      <w:pPr>
        <w:spacing w:after="0"/>
        <w:rPr>
          <w:rFonts w:ascii="Helvetica" w:hAnsi="Helvetica" w:cs="Helvetica"/>
          <w:sz w:val="24"/>
          <w:szCs w:val="24"/>
          <w:lang w:val="en-US"/>
        </w:rPr>
      </w:pPr>
      <w:r w:rsidRPr="00B82BC2">
        <w:rPr>
          <w:rFonts w:ascii="Helvetica" w:hAnsi="Helvetica" w:cs="Helvetica"/>
          <w:sz w:val="24"/>
          <w:szCs w:val="24"/>
          <w:lang w:val="en-US"/>
        </w:rPr>
        <w:t>"She points out, as an aggravating factor, the fact that this is a hate crime. While she recognizes that the best interests of the offender have been established, in her view, the discharge does not meet the objectives of denunciation and deterrence and would be contrary to the public interest."</w:t>
      </w:r>
    </w:p>
    <w:p w14:paraId="79BFDB59" w14:textId="77777777" w:rsidR="00B82BC2" w:rsidRPr="00B82BC2" w:rsidRDefault="00B82BC2" w:rsidP="00B82BC2">
      <w:pPr>
        <w:spacing w:after="0"/>
        <w:rPr>
          <w:rFonts w:ascii="Helvetica" w:hAnsi="Helvetica" w:cs="Helvetica"/>
          <w:sz w:val="24"/>
          <w:szCs w:val="24"/>
          <w:lang w:val="en-US"/>
        </w:rPr>
      </w:pPr>
      <w:r w:rsidRPr="00B82BC2">
        <w:rPr>
          <w:rFonts w:ascii="Helvetica" w:hAnsi="Helvetica" w:cs="Helvetica"/>
          <w:sz w:val="24"/>
          <w:szCs w:val="24"/>
          <w:lang w:val="en-US"/>
        </w:rPr>
        <w:t>The victim filled out an Impact Statement, saying she "experienced several months of anxiety, fear and insecurity, suffering from insomnia, nightmares, flashbacks, and panic attacks.</w:t>
      </w:r>
    </w:p>
    <w:p w14:paraId="504ECBFC" w14:textId="77777777" w:rsidR="00B82BC2" w:rsidRPr="00B82BC2" w:rsidRDefault="00B82BC2" w:rsidP="00B82BC2">
      <w:pPr>
        <w:spacing w:after="0"/>
        <w:rPr>
          <w:rFonts w:ascii="Helvetica" w:hAnsi="Helvetica" w:cs="Helvetica"/>
          <w:sz w:val="24"/>
          <w:szCs w:val="24"/>
          <w:lang w:val="en-US"/>
        </w:rPr>
      </w:pPr>
      <w:r w:rsidRPr="00B82BC2">
        <w:rPr>
          <w:rFonts w:ascii="Helvetica" w:hAnsi="Helvetica" w:cs="Helvetica"/>
          <w:sz w:val="24"/>
          <w:szCs w:val="24"/>
          <w:lang w:val="en-US"/>
        </w:rPr>
        <w:t>"This anxiety has affected her family relationships and her ability to care for her children. She felt a profound loss of security and freedom for herself and her loved ones. She now avoids certain journeys, remaining hypervigilant."</w:t>
      </w:r>
    </w:p>
    <w:p w14:paraId="79F456B0" w14:textId="77777777" w:rsidR="00B82BC2" w:rsidRPr="00B82BC2" w:rsidRDefault="00B82BC2" w:rsidP="00B82BC2">
      <w:pPr>
        <w:spacing w:after="0"/>
        <w:rPr>
          <w:rFonts w:ascii="Helvetica" w:hAnsi="Helvetica" w:cs="Helvetica"/>
          <w:sz w:val="24"/>
          <w:szCs w:val="24"/>
          <w:lang w:val="en-US"/>
        </w:rPr>
      </w:pPr>
      <w:r w:rsidRPr="00B82BC2">
        <w:rPr>
          <w:rFonts w:ascii="Helvetica" w:hAnsi="Helvetica" w:cs="Helvetica"/>
          <w:sz w:val="24"/>
          <w:szCs w:val="24"/>
          <w:lang w:val="en-US"/>
        </w:rPr>
        <w:t>The victim was also angry about "being targeted because of her Jewish identity and support for Israel.</w:t>
      </w:r>
    </w:p>
    <w:p w14:paraId="2DAE9D78" w14:textId="77777777" w:rsidR="00B82BC2" w:rsidRPr="00B82BC2" w:rsidRDefault="00B82BC2" w:rsidP="00B82BC2">
      <w:pPr>
        <w:spacing w:after="0"/>
        <w:rPr>
          <w:rFonts w:ascii="Helvetica" w:hAnsi="Helvetica" w:cs="Helvetica"/>
          <w:sz w:val="24"/>
          <w:szCs w:val="24"/>
          <w:lang w:val="en-US"/>
        </w:rPr>
      </w:pPr>
      <w:r w:rsidRPr="00B82BC2">
        <w:rPr>
          <w:rFonts w:ascii="Helvetica" w:hAnsi="Helvetica" w:cs="Helvetica"/>
          <w:sz w:val="24"/>
          <w:szCs w:val="24"/>
          <w:lang w:val="en-US"/>
        </w:rPr>
        <w:t>"Her family was also affected, with her husband sharing her worries and her children perceiving her anxiety. She consults a psychologist to manage the trauma and her anxiety. She questioned her sense of belonging to Montreal and her freedom to express her identity, to the point of considering leaving the country."</w:t>
      </w:r>
    </w:p>
    <w:p w14:paraId="1EDBBE11" w14:textId="77777777" w:rsidR="00B82BC2" w:rsidRPr="00B82BC2" w:rsidRDefault="00B82BC2" w:rsidP="00B82BC2">
      <w:pPr>
        <w:spacing w:after="0"/>
        <w:rPr>
          <w:rFonts w:ascii="Helvetica" w:hAnsi="Helvetica" w:cs="Helvetica"/>
          <w:sz w:val="24"/>
          <w:szCs w:val="24"/>
          <w:lang w:val="en-US"/>
        </w:rPr>
      </w:pPr>
      <w:r w:rsidRPr="00B82BC2">
        <w:rPr>
          <w:rFonts w:ascii="Helvetica" w:hAnsi="Helvetica" w:cs="Helvetica"/>
          <w:sz w:val="24"/>
          <w:szCs w:val="24"/>
          <w:lang w:val="en-US"/>
        </w:rPr>
        <w:t>She also detailed the physical effects of the incident, including headaches, digestive disorders, muscle tension, and aggravation of an immune disorder.</w:t>
      </w:r>
    </w:p>
    <w:p w14:paraId="6F1751DD" w14:textId="77777777" w:rsidR="00B82BC2" w:rsidRPr="00B82BC2" w:rsidRDefault="00B82BC2" w:rsidP="00B82BC2">
      <w:pPr>
        <w:spacing w:after="0"/>
        <w:rPr>
          <w:rFonts w:ascii="Helvetica" w:hAnsi="Helvetica" w:cs="Helvetica"/>
          <w:sz w:val="24"/>
          <w:szCs w:val="24"/>
          <w:lang w:val="en-US"/>
        </w:rPr>
      </w:pPr>
      <w:r w:rsidRPr="00B82BC2">
        <w:rPr>
          <w:rFonts w:ascii="Helvetica" w:hAnsi="Helvetica" w:cs="Helvetica"/>
          <w:sz w:val="24"/>
          <w:szCs w:val="24"/>
          <w:lang w:val="en-US"/>
        </w:rPr>
        <w:t xml:space="preserve">"Economically, she was unable to work for several weeks, she suffered financial losses and professional </w:t>
      </w:r>
      <w:proofErr w:type="gramStart"/>
      <w:r w:rsidRPr="00B82BC2">
        <w:rPr>
          <w:rFonts w:ascii="Helvetica" w:hAnsi="Helvetica" w:cs="Helvetica"/>
          <w:sz w:val="24"/>
          <w:szCs w:val="24"/>
          <w:lang w:val="en-US"/>
        </w:rPr>
        <w:t>disruption, and</w:t>
      </w:r>
      <w:proofErr w:type="gramEnd"/>
      <w:r w:rsidRPr="00B82BC2">
        <w:rPr>
          <w:rFonts w:ascii="Helvetica" w:hAnsi="Helvetica" w:cs="Helvetica"/>
          <w:sz w:val="24"/>
          <w:szCs w:val="24"/>
          <w:lang w:val="en-US"/>
        </w:rPr>
        <w:t xml:space="preserve"> also had to bear indirect costs related to the legal proceedings."</w:t>
      </w:r>
    </w:p>
    <w:p w14:paraId="6CAC7442" w14:textId="77777777" w:rsidR="00B82BC2" w:rsidRPr="00B82BC2" w:rsidRDefault="00B82BC2" w:rsidP="00B82BC2">
      <w:pPr>
        <w:spacing w:after="0"/>
        <w:rPr>
          <w:rFonts w:ascii="Helvetica" w:hAnsi="Helvetica" w:cs="Helvetica"/>
          <w:sz w:val="24"/>
          <w:szCs w:val="24"/>
          <w:lang w:val="en-US"/>
        </w:rPr>
      </w:pPr>
      <w:r w:rsidRPr="00B82BC2">
        <w:rPr>
          <w:rFonts w:ascii="Helvetica" w:hAnsi="Helvetica" w:cs="Helvetica"/>
          <w:sz w:val="24"/>
          <w:szCs w:val="24"/>
          <w:lang w:val="en-US"/>
        </w:rPr>
        <w:t>The court ruling stated that, in its determination, the offender "has no criminal record and is an asset to society," but also did not plead guilty.</w:t>
      </w:r>
    </w:p>
    <w:p w14:paraId="2EF4F440" w14:textId="77777777" w:rsidR="00B82BC2" w:rsidRPr="00B82BC2" w:rsidRDefault="00B82BC2" w:rsidP="00B82BC2">
      <w:pPr>
        <w:spacing w:after="0"/>
        <w:rPr>
          <w:rFonts w:ascii="Helvetica" w:hAnsi="Helvetica" w:cs="Helvetica"/>
          <w:sz w:val="24"/>
          <w:szCs w:val="24"/>
          <w:lang w:val="en-US"/>
        </w:rPr>
      </w:pPr>
      <w:r w:rsidRPr="00B82BC2">
        <w:rPr>
          <w:rFonts w:ascii="Helvetica" w:hAnsi="Helvetica" w:cs="Helvetica"/>
          <w:sz w:val="24"/>
          <w:szCs w:val="24"/>
          <w:lang w:val="en-US"/>
        </w:rPr>
        <w:t>"As an aggravating factor, the Court finds that the offence was motivated by hate based on race, national or ethnic origin."</w:t>
      </w:r>
    </w:p>
    <w:p w14:paraId="064B00DD" w14:textId="77777777" w:rsidR="00B82BC2" w:rsidRPr="00B82BC2" w:rsidRDefault="00B82BC2" w:rsidP="00B82BC2">
      <w:pPr>
        <w:spacing w:after="0"/>
        <w:rPr>
          <w:rFonts w:ascii="Helvetica" w:hAnsi="Helvetica" w:cs="Helvetica"/>
          <w:sz w:val="24"/>
          <w:szCs w:val="24"/>
          <w:lang w:val="en-US"/>
        </w:rPr>
      </w:pPr>
      <w:r w:rsidRPr="00B82BC2">
        <w:rPr>
          <w:rFonts w:ascii="Helvetica" w:hAnsi="Helvetica" w:cs="Helvetica"/>
          <w:sz w:val="24"/>
          <w:szCs w:val="24"/>
          <w:lang w:val="en-US"/>
        </w:rPr>
        <w:t xml:space="preserve">The judge also found that the "objective gravity of the crime is high because not only </w:t>
      </w:r>
      <w:proofErr w:type="gramStart"/>
      <w:r w:rsidRPr="00B82BC2">
        <w:rPr>
          <w:rFonts w:ascii="Helvetica" w:hAnsi="Helvetica" w:cs="Helvetica"/>
          <w:sz w:val="24"/>
          <w:szCs w:val="24"/>
          <w:lang w:val="en-US"/>
        </w:rPr>
        <w:t>the victim was</w:t>
      </w:r>
      <w:proofErr w:type="gramEnd"/>
      <w:r w:rsidRPr="00B82BC2">
        <w:rPr>
          <w:rFonts w:ascii="Helvetica" w:hAnsi="Helvetica" w:cs="Helvetica"/>
          <w:sz w:val="24"/>
          <w:szCs w:val="24"/>
          <w:lang w:val="en-US"/>
        </w:rPr>
        <w:t xml:space="preserve"> targeted because of the exercise of her right to express </w:t>
      </w:r>
      <w:r w:rsidRPr="00B82BC2">
        <w:rPr>
          <w:rFonts w:ascii="Helvetica" w:hAnsi="Helvetica" w:cs="Helvetica"/>
          <w:sz w:val="24"/>
          <w:szCs w:val="24"/>
          <w:lang w:val="en-US"/>
        </w:rPr>
        <w:lastRenderedPageBreak/>
        <w:t>solidarity with her community, but also because of the significant consequences she suffered. The fact of being followed to her children's school adds to her psychological consequences.</w:t>
      </w:r>
    </w:p>
    <w:p w14:paraId="066CC7F3" w14:textId="77777777" w:rsidR="00B82BC2" w:rsidRPr="00B82BC2" w:rsidRDefault="00B82BC2" w:rsidP="00B82BC2">
      <w:pPr>
        <w:spacing w:after="0"/>
        <w:rPr>
          <w:rFonts w:ascii="Helvetica" w:hAnsi="Helvetica" w:cs="Helvetica"/>
          <w:sz w:val="24"/>
          <w:szCs w:val="24"/>
          <w:lang w:val="en-US"/>
        </w:rPr>
      </w:pPr>
      <w:r w:rsidRPr="00B82BC2">
        <w:rPr>
          <w:rFonts w:ascii="Helvetica" w:hAnsi="Helvetica" w:cs="Helvetica"/>
          <w:sz w:val="24"/>
          <w:szCs w:val="24"/>
          <w:lang w:val="en-US"/>
        </w:rPr>
        <w:t>"If it is an isolated event, the offender's degree of responsibility is high. The gratuitous nature of the crime, its duration and the distance over which the event occurred demonstrate the persistence of the offender in his actions despite the opportunity he had to stop harassing the victim."</w:t>
      </w:r>
    </w:p>
    <w:p w14:paraId="163F6875" w14:textId="77777777" w:rsidR="00B82BC2" w:rsidRPr="00B82BC2" w:rsidRDefault="00B82BC2" w:rsidP="00B82BC2">
      <w:pPr>
        <w:spacing w:after="0"/>
        <w:rPr>
          <w:rFonts w:ascii="Helvetica" w:hAnsi="Helvetica" w:cs="Helvetica"/>
          <w:sz w:val="24"/>
          <w:szCs w:val="24"/>
          <w:lang w:val="en-US"/>
        </w:rPr>
      </w:pPr>
      <w:r w:rsidRPr="00B82BC2">
        <w:rPr>
          <w:rFonts w:ascii="Helvetica" w:hAnsi="Helvetica" w:cs="Helvetica"/>
          <w:sz w:val="24"/>
          <w:szCs w:val="24"/>
          <w:lang w:val="en-US"/>
        </w:rPr>
        <w:t>The court found that Sidawi would indeed suffer employment and immigration-wise if he had a criminal conviction.</w:t>
      </w:r>
    </w:p>
    <w:p w14:paraId="1997064E" w14:textId="77777777" w:rsidR="00B82BC2" w:rsidRPr="00B82BC2" w:rsidRDefault="00B82BC2" w:rsidP="00B82BC2">
      <w:pPr>
        <w:spacing w:after="0"/>
        <w:rPr>
          <w:rFonts w:ascii="Helvetica" w:hAnsi="Helvetica" w:cs="Helvetica"/>
          <w:sz w:val="24"/>
          <w:szCs w:val="24"/>
          <w:lang w:val="en-US"/>
        </w:rPr>
      </w:pPr>
      <w:r w:rsidRPr="00B82BC2">
        <w:rPr>
          <w:rFonts w:ascii="Helvetica" w:hAnsi="Helvetica" w:cs="Helvetica"/>
          <w:sz w:val="24"/>
          <w:szCs w:val="24"/>
          <w:lang w:val="en-US"/>
        </w:rPr>
        <w:t>The judge also noted that Sidawi did not testify and that there is no evidence he expressed any remorse for his harassment.</w:t>
      </w:r>
    </w:p>
    <w:p w14:paraId="51D9A1D8" w14:textId="77777777" w:rsidR="00B82BC2" w:rsidRPr="00B82BC2" w:rsidRDefault="00B82BC2" w:rsidP="00B82BC2">
      <w:pPr>
        <w:spacing w:after="0"/>
        <w:rPr>
          <w:rFonts w:ascii="Helvetica" w:hAnsi="Helvetica" w:cs="Helvetica"/>
          <w:sz w:val="24"/>
          <w:szCs w:val="24"/>
          <w:lang w:val="en-US"/>
        </w:rPr>
      </w:pPr>
      <w:r w:rsidRPr="00B82BC2">
        <w:rPr>
          <w:rFonts w:ascii="Helvetica" w:hAnsi="Helvetica" w:cs="Helvetica"/>
          <w:sz w:val="24"/>
          <w:szCs w:val="24"/>
          <w:lang w:val="en-US"/>
        </w:rPr>
        <w:t>"However, since he is 30 years old and has no criminal record, there is no basis to conclude that he is likely to reoffend or that he is not a person of good character. Moreover, the event occurred during a period of great stress when he had just failed an exam and his grandfather was dying. There is no evidence to suggest that he presents a specific deterrence and rehabilitation problem.</w:t>
      </w:r>
    </w:p>
    <w:p w14:paraId="2522CE90" w14:textId="77777777" w:rsidR="00B82BC2" w:rsidRPr="00B82BC2" w:rsidRDefault="00B82BC2" w:rsidP="00B82BC2">
      <w:pPr>
        <w:spacing w:after="0"/>
        <w:rPr>
          <w:rFonts w:ascii="Helvetica" w:hAnsi="Helvetica" w:cs="Helvetica"/>
          <w:sz w:val="24"/>
          <w:szCs w:val="24"/>
          <w:lang w:val="en-US"/>
        </w:rPr>
      </w:pPr>
      <w:r w:rsidRPr="00B82BC2">
        <w:rPr>
          <w:rFonts w:ascii="Helvetica" w:hAnsi="Helvetica" w:cs="Helvetica"/>
          <w:sz w:val="24"/>
          <w:szCs w:val="24"/>
          <w:lang w:val="en-US"/>
        </w:rPr>
        <w:t>"For all these reasons, the Court finds that the offender has established that it is in his best interests to be discharged."</w:t>
      </w:r>
    </w:p>
    <w:p w14:paraId="435B1DCA" w14:textId="77777777" w:rsidR="00B82BC2" w:rsidRPr="00B82BC2" w:rsidRDefault="00B82BC2" w:rsidP="00B82BC2">
      <w:pPr>
        <w:spacing w:after="0"/>
        <w:rPr>
          <w:rFonts w:ascii="Helvetica" w:hAnsi="Helvetica" w:cs="Helvetica"/>
          <w:sz w:val="24"/>
          <w:szCs w:val="24"/>
          <w:lang w:val="en-US"/>
        </w:rPr>
      </w:pPr>
      <w:r w:rsidRPr="00B82BC2">
        <w:rPr>
          <w:rFonts w:ascii="Helvetica" w:hAnsi="Helvetica" w:cs="Helvetica"/>
          <w:sz w:val="24"/>
          <w:szCs w:val="24"/>
          <w:lang w:val="en-US"/>
        </w:rPr>
        <w:t xml:space="preserve">Sidawi's conditions include keeping the peace and exercising good </w:t>
      </w:r>
      <w:proofErr w:type="spellStart"/>
      <w:r w:rsidRPr="00B82BC2">
        <w:rPr>
          <w:rFonts w:ascii="Helvetica" w:hAnsi="Helvetica" w:cs="Helvetica"/>
          <w:sz w:val="24"/>
          <w:szCs w:val="24"/>
          <w:lang w:val="en-US"/>
        </w:rPr>
        <w:t>behaviour</w:t>
      </w:r>
      <w:proofErr w:type="spellEnd"/>
      <w:r w:rsidRPr="00B82BC2">
        <w:rPr>
          <w:rFonts w:ascii="Helvetica" w:hAnsi="Helvetica" w:cs="Helvetica"/>
          <w:sz w:val="24"/>
          <w:szCs w:val="24"/>
          <w:lang w:val="en-US"/>
        </w:rPr>
        <w:t xml:space="preserve">, remaining at the address where he now lives, "notify the court of any change of address or name and notify immediately of any change in employment or occupation; within 18 months, pay the sum of $2,000 to the Registry of the Court, which must be forwarded by the Registry to the Crime Victims Assistance Center (CAVAC), not communicate and be within 250 </w:t>
      </w:r>
      <w:proofErr w:type="spellStart"/>
      <w:r w:rsidRPr="00B82BC2">
        <w:rPr>
          <w:rFonts w:ascii="Helvetica" w:hAnsi="Helvetica" w:cs="Helvetica"/>
          <w:sz w:val="24"/>
          <w:szCs w:val="24"/>
          <w:lang w:val="en-US"/>
        </w:rPr>
        <w:t>metres</w:t>
      </w:r>
      <w:proofErr w:type="spellEnd"/>
      <w:r w:rsidRPr="00B82BC2">
        <w:rPr>
          <w:rFonts w:ascii="Helvetica" w:hAnsi="Helvetica" w:cs="Helvetica"/>
          <w:sz w:val="24"/>
          <w:szCs w:val="24"/>
          <w:lang w:val="en-US"/>
        </w:rPr>
        <w:t xml:space="preserve"> of the victim and her children; and not possess any weapons or imitation weapons."</w:t>
      </w:r>
    </w:p>
    <w:p w14:paraId="36056B46" w14:textId="77777777" w:rsidR="00B82BC2" w:rsidRPr="005A190B" w:rsidRDefault="00B82BC2" w:rsidP="00B82BC2">
      <w:pPr>
        <w:spacing w:after="0"/>
        <w:rPr>
          <w:rFonts w:ascii="Helvetica" w:hAnsi="Helvetica" w:cs="Helvetica"/>
          <w:sz w:val="24"/>
          <w:szCs w:val="24"/>
          <w:lang w:val="en-US"/>
        </w:rPr>
      </w:pPr>
    </w:p>
    <w:p w14:paraId="5862539E" w14:textId="77777777" w:rsidR="002F72B0" w:rsidRDefault="002F72B0" w:rsidP="002F72B0">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2BBE"/>
    <w:rsid w:val="002F306A"/>
    <w:rsid w:val="002F39E7"/>
    <w:rsid w:val="002F4532"/>
    <w:rsid w:val="002F5AB0"/>
    <w:rsid w:val="002F66EA"/>
    <w:rsid w:val="002F7001"/>
    <w:rsid w:val="002F72B0"/>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71BB"/>
    <w:rsid w:val="00867433"/>
    <w:rsid w:val="00871F9D"/>
    <w:rsid w:val="00872245"/>
    <w:rsid w:val="00872264"/>
    <w:rsid w:val="008725BC"/>
    <w:rsid w:val="0087286A"/>
    <w:rsid w:val="00872A92"/>
    <w:rsid w:val="00872D98"/>
    <w:rsid w:val="00872DD1"/>
    <w:rsid w:val="00875CBE"/>
    <w:rsid w:val="00877124"/>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2BC2"/>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A6D63"/>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5508"/>
    <w:rsid w:val="00FC648C"/>
    <w:rsid w:val="00FC6E46"/>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1002</Words>
  <Characters>6379</Characters>
  <Application>Microsoft Office Word</Application>
  <DocSecurity>0</DocSecurity>
  <Lines>205</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2026-02-20T16:11:00Z</dcterms:created>
  <dcterms:modified xsi:type="dcterms:W3CDTF">2026-02-20T16:11:00Z</dcterms:modified>
</cp:coreProperties>
</file>