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77777777" w:rsidR="00607F3C" w:rsidRDefault="00607F3C" w:rsidP="00C447E2">
      <w:pPr>
        <w:spacing w:after="0"/>
        <w:rPr>
          <w:rFonts w:ascii="Helvetica" w:hAnsi="Helvetica" w:cs="Helvetica"/>
          <w:sz w:val="24"/>
          <w:szCs w:val="24"/>
          <w:lang w:val="en-US"/>
        </w:rPr>
      </w:pPr>
    </w:p>
    <w:p w14:paraId="1B1B43F8" w14:textId="0E7BFDBE" w:rsidR="00607F3C" w:rsidRPr="00B8313F" w:rsidRDefault="00874D2E" w:rsidP="00C447E2">
      <w:pPr>
        <w:spacing w:after="0"/>
        <w:rPr>
          <w:rFonts w:ascii="Helvetica" w:hAnsi="Helvetica" w:cs="Helvetica"/>
          <w:b/>
          <w:bCs/>
          <w:sz w:val="24"/>
          <w:szCs w:val="24"/>
          <w:lang w:val="en-US"/>
        </w:rPr>
      </w:pPr>
      <w:r w:rsidRPr="00B8313F">
        <w:rPr>
          <w:rFonts w:ascii="Helvetica" w:hAnsi="Helvetica" w:cs="Helvetica"/>
          <w:b/>
          <w:bCs/>
          <w:sz w:val="24"/>
          <w:szCs w:val="24"/>
          <w:lang w:val="en-US"/>
        </w:rPr>
        <w:t>McGill Law Students Association repeals anti-Israel BDS bylaw</w:t>
      </w:r>
    </w:p>
    <w:p w14:paraId="4357CECF" w14:textId="77777777" w:rsidR="00874D2E" w:rsidRDefault="00874D2E" w:rsidP="00C447E2">
      <w:pPr>
        <w:spacing w:after="0"/>
        <w:rPr>
          <w:rFonts w:ascii="Helvetica" w:hAnsi="Helvetica" w:cs="Helvetica"/>
          <w:sz w:val="24"/>
          <w:szCs w:val="24"/>
          <w:lang w:val="en-US"/>
        </w:rPr>
      </w:pPr>
    </w:p>
    <w:p w14:paraId="609823E4" w14:textId="2F1C5AC8" w:rsidR="00874D2E" w:rsidRDefault="00874D2E" w:rsidP="00C447E2">
      <w:pPr>
        <w:spacing w:after="0"/>
        <w:rPr>
          <w:rFonts w:ascii="Helvetica" w:hAnsi="Helvetica" w:cs="Helvetica"/>
          <w:sz w:val="24"/>
          <w:szCs w:val="24"/>
          <w:lang w:val="en-US"/>
        </w:rPr>
      </w:pPr>
      <w:r w:rsidRPr="00874D2E">
        <w:rPr>
          <w:rFonts w:ascii="Helvetica" w:hAnsi="Helvetica" w:cs="Helvetica"/>
          <w:sz w:val="24"/>
          <w:szCs w:val="24"/>
        </w:rPr>
        <w:t>McGill University's Law Students Association is repealing the adoption last February of an anti-Israel Boycott Divestment Sanction bylaw, Côte Saint-Luc councillor Jamie Fabian revealed during his city's Aug. 17 council meeting.</w:t>
      </w:r>
    </w:p>
    <w:p w14:paraId="4870FC46" w14:textId="77777777" w:rsidR="00607F3C" w:rsidRDefault="00607F3C" w:rsidP="00C447E2">
      <w:pPr>
        <w:spacing w:after="0"/>
        <w:rPr>
          <w:rFonts w:ascii="Helvetica" w:hAnsi="Helvetica" w:cs="Helvetica"/>
          <w:sz w:val="24"/>
          <w:szCs w:val="24"/>
          <w:lang w:val="en-US"/>
        </w:rPr>
      </w:pPr>
    </w:p>
    <w:p w14:paraId="391407D2" w14:textId="77777777" w:rsidR="00874D2E" w:rsidRPr="00B8313F" w:rsidRDefault="00874D2E" w:rsidP="00874D2E">
      <w:pPr>
        <w:spacing w:after="0"/>
        <w:rPr>
          <w:rFonts w:ascii="Helvetica" w:hAnsi="Helvetica" w:cs="Helvetica"/>
          <w:b/>
          <w:bCs/>
          <w:sz w:val="24"/>
          <w:szCs w:val="24"/>
          <w:lang w:val="en-US"/>
        </w:rPr>
      </w:pPr>
      <w:r w:rsidRPr="00B8313F">
        <w:rPr>
          <w:rFonts w:ascii="Helvetica" w:hAnsi="Helvetica" w:cs="Helvetica"/>
          <w:b/>
          <w:bCs/>
          <w:sz w:val="24"/>
          <w:szCs w:val="24"/>
          <w:lang w:val="en-US"/>
        </w:rPr>
        <w:t>By Joel Goldenberg</w:t>
      </w:r>
    </w:p>
    <w:p w14:paraId="471E1221" w14:textId="3C84EFC9" w:rsidR="009F2AE2" w:rsidRPr="00B8313F" w:rsidRDefault="00874D2E" w:rsidP="00874D2E">
      <w:pPr>
        <w:spacing w:after="0"/>
        <w:rPr>
          <w:rFonts w:ascii="Helvetica" w:hAnsi="Helvetica" w:cs="Helvetica"/>
          <w:b/>
          <w:bCs/>
          <w:sz w:val="24"/>
          <w:szCs w:val="24"/>
          <w:lang w:val="en-US"/>
        </w:rPr>
      </w:pPr>
      <w:r w:rsidRPr="00B8313F">
        <w:rPr>
          <w:rFonts w:ascii="Helvetica" w:hAnsi="Helvetica" w:cs="Helvetica"/>
          <w:b/>
          <w:bCs/>
          <w:sz w:val="24"/>
          <w:szCs w:val="24"/>
          <w:lang w:val="en-US"/>
        </w:rPr>
        <w:t xml:space="preserve">The Suburban </w:t>
      </w:r>
      <w:r w:rsidR="0041614C" w:rsidRPr="00B8313F">
        <w:rPr>
          <w:rFonts w:ascii="Helvetica" w:hAnsi="Helvetica" w:cs="Helvetica"/>
          <w:b/>
          <w:bCs/>
          <w:sz w:val="24"/>
          <w:szCs w:val="24"/>
          <w:lang w:val="en-US"/>
        </w:rPr>
        <w:t xml:space="preserve">— </w:t>
      </w:r>
      <w:r w:rsidR="00BF70FC" w:rsidRPr="00B8313F">
        <w:rPr>
          <w:rFonts w:ascii="Helvetica" w:hAnsi="Helvetica" w:cs="Helvetica"/>
          <w:b/>
          <w:bCs/>
          <w:sz w:val="24"/>
          <w:szCs w:val="24"/>
          <w:lang w:val="en-US"/>
        </w:rPr>
        <w:t>LJI</w:t>
      </w:r>
    </w:p>
    <w:p w14:paraId="7570C80E" w14:textId="77777777" w:rsidR="00874D2E" w:rsidRDefault="00874D2E" w:rsidP="00C447E2">
      <w:pPr>
        <w:spacing w:after="0"/>
        <w:rPr>
          <w:rFonts w:ascii="Helvetica" w:hAnsi="Helvetica" w:cs="Helvetica"/>
          <w:sz w:val="24"/>
          <w:szCs w:val="24"/>
          <w:lang w:val="en-US"/>
        </w:rPr>
      </w:pPr>
    </w:p>
    <w:p w14:paraId="232D1803"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McGill University's Law Students Association is repealing the adoption last February of an anti-Israel Boycott Divestment Sanction bylaw, Côte Saint-Luc councillor Jamie Fabian revealed during his city's Aug. 17 council meeting.</w:t>
      </w:r>
    </w:p>
    <w:p w14:paraId="13FEF592"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 xml:space="preserve">The bylaw calls for a boycott of Israeli cultural and academic </w:t>
      </w:r>
      <w:proofErr w:type="gramStart"/>
      <w:r w:rsidRPr="00874D2E">
        <w:rPr>
          <w:rFonts w:ascii="Helvetica" w:hAnsi="Helvetica" w:cs="Helvetica"/>
          <w:sz w:val="24"/>
          <w:szCs w:val="24"/>
        </w:rPr>
        <w:t>institutions, and</w:t>
      </w:r>
      <w:proofErr w:type="gramEnd"/>
      <w:r w:rsidRPr="00874D2E">
        <w:rPr>
          <w:rFonts w:ascii="Helvetica" w:hAnsi="Helvetica" w:cs="Helvetica"/>
          <w:sz w:val="24"/>
          <w:szCs w:val="24"/>
        </w:rPr>
        <w:t xml:space="preserve"> was approved in a referendum — the result was 57 per cent Yes to 43 per cent No from law students who voted.</w:t>
      </w:r>
    </w:p>
    <w:p w14:paraId="371FAAA5"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As previously reported by </w:t>
      </w:r>
      <w:r w:rsidRPr="00874D2E">
        <w:rPr>
          <w:rFonts w:ascii="Helvetica" w:hAnsi="Helvetica" w:cs="Helvetica"/>
          <w:i/>
          <w:iCs/>
          <w:sz w:val="24"/>
          <w:szCs w:val="24"/>
        </w:rPr>
        <w:t>The Suburban</w:t>
      </w:r>
      <w:r w:rsidRPr="00874D2E">
        <w:rPr>
          <w:rFonts w:ascii="Helvetica" w:hAnsi="Helvetica" w:cs="Helvetica"/>
          <w:sz w:val="24"/>
          <w:szCs w:val="24"/>
        </w:rPr>
        <w:t>, Jonathan Amiel resigned as chair of the McGill law faculty’s advisory board and as a course lecturer following that referendum result, and other anti-Israel and antisemitic incidents at the university.</w:t>
      </w:r>
    </w:p>
    <w:p w14:paraId="54E25627"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Fabian, himself a former McGill law student who has spoken out against anti-Israel activity in Montreal, congratulated CSL resident and McGill student Rachel Harroche for her work on this issue.</w:t>
      </w:r>
    </w:p>
    <w:p w14:paraId="0A100AAF"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 xml:space="preserve">Earlier this year, </w:t>
      </w:r>
      <w:proofErr w:type="spellStart"/>
      <w:r w:rsidRPr="00874D2E">
        <w:rPr>
          <w:rFonts w:ascii="Helvetica" w:hAnsi="Helvetica" w:cs="Helvetica"/>
          <w:sz w:val="24"/>
          <w:szCs w:val="24"/>
        </w:rPr>
        <w:t>Harroche</w:t>
      </w:r>
      <w:proofErr w:type="spellEnd"/>
      <w:r w:rsidRPr="00874D2E">
        <w:rPr>
          <w:rFonts w:ascii="Helvetica" w:hAnsi="Helvetica" w:cs="Helvetica"/>
          <w:sz w:val="24"/>
          <w:szCs w:val="24"/>
        </w:rPr>
        <w:t xml:space="preserve"> had asked Quebec Superior Court for a provisional injunction against the implementation of the bylaw. The Superior Court denied her request, but the legal process against the bylaw continued.</w:t>
      </w:r>
    </w:p>
    <w:p w14:paraId="2476A05C"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As reported by the </w:t>
      </w:r>
      <w:r w:rsidRPr="00874D2E">
        <w:rPr>
          <w:rFonts w:ascii="Helvetica" w:hAnsi="Helvetica" w:cs="Helvetica"/>
          <w:i/>
          <w:iCs/>
          <w:sz w:val="24"/>
          <w:szCs w:val="24"/>
        </w:rPr>
        <w:t>National Post</w:t>
      </w:r>
      <w:r w:rsidRPr="00874D2E">
        <w:rPr>
          <w:rFonts w:ascii="Helvetica" w:hAnsi="Helvetica" w:cs="Helvetica"/>
          <w:sz w:val="24"/>
          <w:szCs w:val="24"/>
        </w:rPr>
        <w:t>, a constitutional change adopted by the LSA requires a two-thirds majority in a referendum, but the association claimed only a simple majority was required.</w:t>
      </w:r>
    </w:p>
    <w:p w14:paraId="75F2B984"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 xml:space="preserve">According to the Students Society of McGill University website, </w:t>
      </w:r>
      <w:proofErr w:type="spellStart"/>
      <w:r w:rsidRPr="00874D2E">
        <w:rPr>
          <w:rFonts w:ascii="Helvetica" w:hAnsi="Helvetica" w:cs="Helvetica"/>
          <w:sz w:val="24"/>
          <w:szCs w:val="24"/>
        </w:rPr>
        <w:t>Harroche</w:t>
      </w:r>
      <w:proofErr w:type="spellEnd"/>
      <w:r w:rsidRPr="00874D2E">
        <w:rPr>
          <w:rFonts w:ascii="Helvetica" w:hAnsi="Helvetica" w:cs="Helvetica"/>
          <w:sz w:val="24"/>
          <w:szCs w:val="24"/>
        </w:rPr>
        <w:t xml:space="preserve"> has argued that the LSA bylaw was "inconsistent with the guiding principles of the LSA Constitution, contravenes the SSMU Constitution, violates the SSMU Equity Policy and the SSMU Policy Against Antisemitism, breaches the Single-Subject Rule, fails to satisfy applicable clarity requirements, and exceeds the permissible scope of constitutional amendments."</w:t>
      </w:r>
    </w:p>
    <w:p w14:paraId="7BC403D2"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Fabian told </w:t>
      </w:r>
      <w:r w:rsidRPr="00874D2E">
        <w:rPr>
          <w:rFonts w:ascii="Helvetica" w:hAnsi="Helvetica" w:cs="Helvetica"/>
          <w:i/>
          <w:iCs/>
          <w:sz w:val="24"/>
          <w:szCs w:val="24"/>
        </w:rPr>
        <w:t>The Suburban</w:t>
      </w:r>
      <w:r w:rsidRPr="00874D2E">
        <w:rPr>
          <w:rFonts w:ascii="Helvetica" w:hAnsi="Helvetica" w:cs="Helvetica"/>
          <w:sz w:val="24"/>
          <w:szCs w:val="24"/>
        </w:rPr>
        <w:t> that the LSA's decision to repeal the bylaw cited legal costs and difficulties with implementing the bylaw.</w:t>
      </w:r>
    </w:p>
    <w:p w14:paraId="29D38DB2"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"They're going to be looking at alternative strategies to maintain the will of the student body through a positions book," a compilation of stances by a university association body.</w:t>
      </w:r>
    </w:p>
    <w:p w14:paraId="33EFA9A0"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An LSA letter to its members states that the decision by the association's Executive Council to repeal the BDS bylaw came during an Aug. 13 meeting.</w:t>
      </w:r>
    </w:p>
    <w:p w14:paraId="0C4B2F4D"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 xml:space="preserve">"The repeal takes effect immediately and will be subject to ratification by all LSA members this fall," the LSA letter says. "The Executive Council has been </w:t>
      </w:r>
      <w:r w:rsidRPr="00874D2E">
        <w:rPr>
          <w:rFonts w:ascii="Helvetica" w:hAnsi="Helvetica" w:cs="Helvetica"/>
          <w:sz w:val="24"/>
          <w:szCs w:val="24"/>
        </w:rPr>
        <w:lastRenderedPageBreak/>
        <w:t>considering this question since May. Over the past several months, we have examined the referendum provisions, considered different courses of action, sought legal advice, and reflected carefully on our responsibilities to LSA members and to the association. This work has taken place alongside ongoing legal proceedings and broader institutional pressures facing the LSA."</w:t>
      </w:r>
    </w:p>
    <w:p w14:paraId="3B625E16"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 letter added that repeal "does not mean abandoning the substance of the referendum. We intend to carry this work forward through a different institutional framework, one that allows members to continue shaping the LSA’s political positions while addressing the governance concerns that led the Executive Council to this decision."</w:t>
      </w:r>
    </w:p>
    <w:p w14:paraId="47C045E9"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 LSA letter adds that it cannot discuss certain matters because of ongoing legal proceedings. But it did say that the "structure created by the referendum was not well suited to the LSA’s governing documents. Political positions at other student associations are generally housed in dedicated frameworks, such as Positions Books, rather than directly in by-laws. The referendum instead placed an academic and cultural boycott directly into the LSA’s By-Laws and created an ongoing committee responsible for overseeing its application."</w:t>
      </w:r>
    </w:p>
    <w:p w14:paraId="3646E645"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 LSA letter points out that it is "currently defending itself in two court proceedings in which injunctions have been sought to prevent implementation of the referendum.</w:t>
      </w:r>
    </w:p>
    <w:p w14:paraId="58FCAAC0"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"These proceedings may continue well into the coming years, and the association has already incurred an estimated $20,000 in legal fees. The LSA also remains in an institutional dispute with McGill University arising from the referendum. Given the confidentiality obligations surrounding those discussions, we are limited in what we can communicate publicly about them."</w:t>
      </w:r>
    </w:p>
    <w:p w14:paraId="702F5EBD" w14:textId="77777777" w:rsidR="00874D2E" w:rsidRPr="00874D2E" w:rsidRDefault="00874D2E" w:rsidP="00874D2E">
      <w:pPr>
        <w:spacing w:after="0"/>
        <w:rPr>
          <w:rFonts w:ascii="Helvetica" w:hAnsi="Helvetica" w:cs="Helvetica"/>
          <w:sz w:val="24"/>
          <w:szCs w:val="24"/>
        </w:rPr>
      </w:pPr>
      <w:r w:rsidRPr="00874D2E">
        <w:rPr>
          <w:rFonts w:ascii="Helvetica" w:hAnsi="Helvetica" w:cs="Helvetica"/>
          <w:sz w:val="24"/>
          <w:szCs w:val="24"/>
        </w:rPr>
        <w:t>The Executive Council concluded that "political positions should be developed and maintained through a framework designed for that purpose, while the Constitution and By-Laws remain focused on the governance and operation of the association."</w:t>
      </w:r>
    </w:p>
    <w:p w14:paraId="5BE143D6" w14:textId="77777777" w:rsidR="00874D2E" w:rsidRPr="00874D2E" w:rsidRDefault="00874D2E" w:rsidP="00C447E2">
      <w:pPr>
        <w:spacing w:after="0"/>
        <w:rPr>
          <w:rFonts w:ascii="Helvetica" w:hAnsi="Helvetica" w:cs="Helvetica"/>
          <w:sz w:val="24"/>
          <w:szCs w:val="24"/>
        </w:rPr>
      </w:pPr>
    </w:p>
    <w:p w14:paraId="2E3A49EE" w14:textId="77777777" w:rsidR="00C71CE8" w:rsidRDefault="00C71CE8" w:rsidP="00C71CE8">
      <w:pPr>
        <w:spacing w:after="0"/>
        <w:rPr>
          <w:rFonts w:ascii="Helvetica" w:hAnsi="Helvetica" w:cs="Helvetica"/>
          <w:sz w:val="24"/>
          <w:szCs w:val="24"/>
          <w:lang w:val="en-US"/>
        </w:rPr>
      </w:pPr>
    </w:p>
    <w:p w14:paraId="29874EBE" w14:textId="77777777" w:rsidR="003E3FE7" w:rsidRDefault="003E3FE7" w:rsidP="003E3FE7">
      <w:pPr>
        <w:rPr>
          <w:rFonts w:ascii="Helvetica" w:hAnsi="Helvetica" w:cs="Helvetica"/>
          <w:sz w:val="24"/>
          <w:szCs w:val="24"/>
          <w:lang w:val="en-US"/>
        </w:rPr>
      </w:pPr>
    </w:p>
    <w:p w14:paraId="4B4C0DAF" w14:textId="3FB5CDC3" w:rsidR="003E3FE7" w:rsidRPr="003E3FE7" w:rsidRDefault="003E3FE7" w:rsidP="003E3FE7">
      <w:pPr>
        <w:tabs>
          <w:tab w:val="left" w:pos="5385"/>
        </w:tabs>
        <w:rPr>
          <w:rFonts w:ascii="Helvetica" w:hAnsi="Helvetica" w:cs="Helvetica"/>
          <w:sz w:val="24"/>
          <w:szCs w:val="24"/>
          <w:lang w:val="en-US"/>
        </w:rPr>
      </w:pPr>
      <w:r>
        <w:rPr>
          <w:rFonts w:ascii="Helvetica" w:hAnsi="Helvetica" w:cs="Helvetica"/>
          <w:sz w:val="24"/>
          <w:szCs w:val="24"/>
          <w:lang w:val="en-US"/>
        </w:rPr>
        <w:tab/>
      </w:r>
    </w:p>
    <w:sectPr w:rsidR="003E3FE7" w:rsidRPr="003E3FE7"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3FE7"/>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4D2E"/>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13F"/>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2D64"/>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4</cp:revision>
  <cp:lastPrinted>2024-02-14T21:58:00Z</cp:lastPrinted>
  <dcterms:created xsi:type="dcterms:W3CDTF">2026-08-28T21:16:00Z</dcterms:created>
  <dcterms:modified xsi:type="dcterms:W3CDTF">2026-08-28T21:17:00Z</dcterms:modified>
</cp:coreProperties>
</file>