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99FF" w14:textId="61084169" w:rsidR="00AA657C" w:rsidRPr="00154372" w:rsidRDefault="00AA657C" w:rsidP="00AA657C">
      <w:pPr>
        <w:ind w:left="6480" w:right="-567" w:firstLine="720"/>
        <w:rPr>
          <w:b/>
          <w:color w:val="0F4761" w:themeColor="accent1" w:themeShade="BF"/>
          <w:sz w:val="28"/>
          <w:szCs w:val="28"/>
          <w:lang w:val="fr-CA"/>
        </w:rPr>
      </w:pPr>
      <w:r w:rsidRPr="00154372">
        <w:rPr>
          <w:b/>
          <w:noProof/>
          <w:color w:val="0F4761" w:themeColor="accent1" w:themeShade="BF"/>
          <w:sz w:val="28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1B5A" wp14:editId="46BF77A2">
                <wp:simplePos x="0" y="0"/>
                <wp:positionH relativeFrom="column">
                  <wp:posOffset>5059680</wp:posOffset>
                </wp:positionH>
                <wp:positionV relativeFrom="paragraph">
                  <wp:posOffset>253999</wp:posOffset>
                </wp:positionV>
                <wp:extent cx="809625" cy="723069"/>
                <wp:effectExtent l="12700" t="12700" r="15875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23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3BB759" w14:textId="77777777" w:rsidR="00AA657C" w:rsidRPr="00FE7A0B" w:rsidRDefault="00AA657C" w:rsidP="00AA657C">
                            <w:pPr>
                              <w:spacing w:after="0"/>
                              <w:jc w:val="center"/>
                              <w:rPr>
                                <w:b/>
                                <w:color w:val="0F4761" w:themeColor="accent1" w:themeShade="BF"/>
                              </w:rPr>
                            </w:pPr>
                            <w:r w:rsidRPr="00FE7A0B">
                              <w:rPr>
                                <w:b/>
                                <w:color w:val="0F4761" w:themeColor="accent1" w:themeShade="BF"/>
                              </w:rPr>
                              <w:t>CSFY</w:t>
                            </w:r>
                          </w:p>
                          <w:p w14:paraId="0FF5B19E" w14:textId="77777777" w:rsidR="00AA657C" w:rsidRPr="00FE7A0B" w:rsidRDefault="00AA657C" w:rsidP="00AA657C">
                            <w:pPr>
                              <w:spacing w:after="0"/>
                              <w:jc w:val="center"/>
                              <w:rPr>
                                <w:b/>
                                <w:color w:val="0F476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0F4761" w:themeColor="accent1" w:themeShade="BF"/>
                              </w:rPr>
                              <w:t>APEY</w:t>
                            </w:r>
                          </w:p>
                          <w:p w14:paraId="5FABBD88" w14:textId="77777777" w:rsidR="00AA657C" w:rsidRPr="00FE7A0B" w:rsidRDefault="00AA657C" w:rsidP="00AA657C">
                            <w:pPr>
                              <w:spacing w:after="0"/>
                              <w:jc w:val="center"/>
                              <w:rPr>
                                <w:b/>
                                <w:color w:val="0F4761" w:themeColor="accent1" w:themeShade="BF"/>
                              </w:rPr>
                            </w:pPr>
                            <w:r w:rsidRPr="00FE7A0B">
                              <w:rPr>
                                <w:b/>
                                <w:color w:val="0F4761" w:themeColor="accent1" w:themeShade="BF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F4761" w:themeColor="accent1" w:themeShade="BF"/>
                              </w:rPr>
                              <w:t>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C1B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8.4pt;margin-top:20pt;width:63.7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" fillcolor="window" strokecolor="#376092" strokeweight="2pt">
                <v:textbox>
                  <w:txbxContent>
                    <w:p w14:paraId="6A3BB759" w14:textId="77777777" w:rsidR="00AA657C" w:rsidRPr="00FE7A0B" w:rsidRDefault="00AA657C" w:rsidP="00AA657C">
                      <w:pPr>
                        <w:spacing w:after="0"/>
                        <w:jc w:val="center"/>
                        <w:rPr>
                          <w:b/>
                          <w:color w:val="0F4761" w:themeColor="accent1" w:themeShade="BF"/>
                        </w:rPr>
                      </w:pPr>
                      <w:r w:rsidRPr="00FE7A0B">
                        <w:rPr>
                          <w:b/>
                          <w:color w:val="0F4761" w:themeColor="accent1" w:themeShade="BF"/>
                        </w:rPr>
                        <w:t>CSFY</w:t>
                      </w:r>
                    </w:p>
                    <w:p w14:paraId="0FF5B19E" w14:textId="77777777" w:rsidR="00AA657C" w:rsidRPr="00FE7A0B" w:rsidRDefault="00AA657C" w:rsidP="00AA657C">
                      <w:pPr>
                        <w:spacing w:after="0"/>
                        <w:jc w:val="center"/>
                        <w:rPr>
                          <w:b/>
                          <w:color w:val="0F4761" w:themeColor="accent1" w:themeShade="BF"/>
                        </w:rPr>
                      </w:pPr>
                      <w:r>
                        <w:rPr>
                          <w:b/>
                          <w:color w:val="0F4761" w:themeColor="accent1" w:themeShade="BF"/>
                        </w:rPr>
                        <w:t>APEY</w:t>
                      </w:r>
                    </w:p>
                    <w:p w14:paraId="5FABBD88" w14:textId="77777777" w:rsidR="00AA657C" w:rsidRPr="00FE7A0B" w:rsidRDefault="00AA657C" w:rsidP="00AA657C">
                      <w:pPr>
                        <w:spacing w:after="0"/>
                        <w:jc w:val="center"/>
                        <w:rPr>
                          <w:b/>
                          <w:color w:val="0F4761" w:themeColor="accent1" w:themeShade="BF"/>
                        </w:rPr>
                      </w:pPr>
                      <w:r w:rsidRPr="00FE7A0B">
                        <w:rPr>
                          <w:b/>
                          <w:color w:val="0F4761" w:themeColor="accent1" w:themeShade="BF"/>
                        </w:rPr>
                        <w:t>Y</w:t>
                      </w:r>
                      <w:r>
                        <w:rPr>
                          <w:b/>
                          <w:color w:val="0F4761" w:themeColor="accent1" w:themeShade="BF"/>
                        </w:rPr>
                        <w:t>EU</w:t>
                      </w:r>
                    </w:p>
                  </w:txbxContent>
                </v:textbox>
              </v:shape>
            </w:pict>
          </mc:Fallback>
        </mc:AlternateContent>
      </w:r>
      <w:r w:rsidRPr="00154372">
        <w:rPr>
          <w:b/>
          <w:color w:val="0F4761" w:themeColor="accent1" w:themeShade="BF"/>
          <w:sz w:val="28"/>
          <w:szCs w:val="28"/>
          <w:lang w:val="fr-CA"/>
        </w:rPr>
        <w:t>ADM-05 Annexe</w:t>
      </w:r>
      <w:r w:rsidR="00BE4402">
        <w:rPr>
          <w:b/>
          <w:color w:val="0F4761" w:themeColor="accent1" w:themeShade="BF"/>
          <w:sz w:val="28"/>
          <w:szCs w:val="28"/>
          <w:lang w:val="fr-CA"/>
        </w:rPr>
        <w:t> </w:t>
      </w:r>
      <w:r w:rsidR="00FD5524">
        <w:rPr>
          <w:b/>
          <w:color w:val="0F4761" w:themeColor="accent1" w:themeShade="BF"/>
          <w:sz w:val="28"/>
          <w:szCs w:val="28"/>
          <w:lang w:val="fr-CA"/>
        </w:rPr>
        <w:t>4</w:t>
      </w:r>
    </w:p>
    <w:p w14:paraId="4664937C" w14:textId="192407E5" w:rsidR="00A20880" w:rsidRPr="00154372" w:rsidRDefault="00A20880" w:rsidP="00C826D7">
      <w:pPr>
        <w:spacing w:after="0" w:line="240" w:lineRule="auto"/>
        <w:rPr>
          <w:lang w:val="fr-CA"/>
        </w:rPr>
      </w:pPr>
    </w:p>
    <w:p w14:paraId="7A0BE24D" w14:textId="77777777" w:rsidR="00AA657C" w:rsidRPr="00154372" w:rsidRDefault="00AA657C" w:rsidP="00AA657C">
      <w:pPr>
        <w:ind w:right="-567"/>
        <w:rPr>
          <w:lang w:val="fr-CA"/>
        </w:rPr>
      </w:pPr>
    </w:p>
    <w:p w14:paraId="61507ACD" w14:textId="77777777" w:rsidR="00AA657C" w:rsidRPr="00154372" w:rsidRDefault="00AA657C" w:rsidP="00AA657C">
      <w:pPr>
        <w:ind w:right="-567"/>
        <w:rPr>
          <w:rFonts w:ascii="Arial" w:hAnsi="Arial" w:cs="Arial"/>
          <w:b/>
          <w:color w:val="0F4761" w:themeColor="accent1" w:themeShade="BF"/>
          <w:sz w:val="28"/>
          <w:szCs w:val="28"/>
          <w:lang w:val="fr-CA"/>
        </w:rPr>
      </w:pPr>
    </w:p>
    <w:p w14:paraId="48606BAD" w14:textId="3D46D641" w:rsidR="00AA657C" w:rsidRPr="00154372" w:rsidRDefault="00AA657C" w:rsidP="00AA657C">
      <w:pPr>
        <w:pStyle w:val="Sous-titre"/>
        <w:spacing w:after="0" w:line="240" w:lineRule="auto"/>
        <w:rPr>
          <w:rFonts w:ascii="Arial" w:eastAsiaTheme="minorHAnsi" w:hAnsi="Arial" w:cs="Arial"/>
          <w:b/>
          <w:color w:val="0F4761" w:themeColor="accent1" w:themeShade="BF"/>
          <w:kern w:val="0"/>
          <w:lang w:val="fr-CA" w:eastAsia="en-US"/>
          <w14:ligatures w14:val="none"/>
        </w:rPr>
      </w:pPr>
      <w:r w:rsidRPr="00154372">
        <w:rPr>
          <w:rFonts w:ascii="Arial" w:eastAsiaTheme="minorHAnsi" w:hAnsi="Arial" w:cs="Arial"/>
          <w:b/>
          <w:color w:val="0F4761" w:themeColor="accent1" w:themeShade="BF"/>
          <w:kern w:val="0"/>
          <w:lang w:val="fr-CA" w:eastAsia="en-US"/>
          <w14:ligatures w14:val="none"/>
        </w:rPr>
        <w:t>ADM-05 Annexe </w:t>
      </w:r>
      <w:r w:rsidR="00FD5524">
        <w:rPr>
          <w:rFonts w:ascii="Arial" w:eastAsiaTheme="minorHAnsi" w:hAnsi="Arial" w:cs="Arial"/>
          <w:b/>
          <w:color w:val="0F4761" w:themeColor="accent1" w:themeShade="BF"/>
          <w:kern w:val="0"/>
          <w:lang w:val="fr-CA" w:eastAsia="en-US"/>
          <w14:ligatures w14:val="none"/>
        </w:rPr>
        <w:t>4</w:t>
      </w:r>
      <w:r w:rsidRPr="00154372">
        <w:rPr>
          <w:rFonts w:ascii="Arial" w:eastAsiaTheme="minorHAnsi" w:hAnsi="Arial" w:cs="Arial"/>
          <w:b/>
          <w:color w:val="0F4761" w:themeColor="accent1" w:themeShade="BF"/>
          <w:kern w:val="0"/>
          <w:lang w:val="fr-CA" w:eastAsia="en-US"/>
          <w14:ligatures w14:val="none"/>
        </w:rPr>
        <w:t xml:space="preserve"> : </w:t>
      </w:r>
      <w:r w:rsidR="00FD5524">
        <w:rPr>
          <w:rFonts w:ascii="Arial" w:eastAsiaTheme="minorHAnsi" w:hAnsi="Arial" w:cs="Arial"/>
          <w:b/>
          <w:color w:val="0F4761" w:themeColor="accent1" w:themeShade="BF"/>
          <w:kern w:val="0"/>
          <w:lang w:val="fr-CA" w:eastAsia="en-US"/>
          <w14:ligatures w14:val="none"/>
        </w:rPr>
        <w:t>La sécurité numérique et la protection des données</w:t>
      </w:r>
    </w:p>
    <w:p w14:paraId="333EB2CD" w14:textId="360FA1A4" w:rsidR="00AA657C" w:rsidRPr="00154372" w:rsidRDefault="00AA657C" w:rsidP="00AA657C">
      <w:pPr>
        <w:spacing w:after="0" w:line="276" w:lineRule="auto"/>
        <w:rPr>
          <w:rFonts w:ascii="Arial" w:eastAsiaTheme="minorHAnsi" w:hAnsi="Arial" w:cs="Arial"/>
          <w:b/>
          <w:color w:val="0F4761" w:themeColor="accent1" w:themeShade="BF"/>
          <w:spacing w:val="15"/>
          <w:kern w:val="0"/>
          <w:sz w:val="28"/>
          <w:szCs w:val="28"/>
          <w:lang w:val="fr-CA" w:eastAsia="en-US"/>
          <w14:ligatures w14:val="none"/>
        </w:rPr>
      </w:pPr>
    </w:p>
    <w:p w14:paraId="646E0401" w14:textId="66C2E309" w:rsidR="00C826D7" w:rsidRPr="00154372" w:rsidRDefault="00AA657C" w:rsidP="00AA657C">
      <w:pPr>
        <w:spacing w:after="0" w:line="276" w:lineRule="auto"/>
        <w:rPr>
          <w:rFonts w:ascii="Arial" w:eastAsiaTheme="minorHAnsi" w:hAnsi="Arial" w:cs="Arial"/>
          <w:b/>
          <w:color w:val="0F4761" w:themeColor="accent1" w:themeShade="BF"/>
          <w:kern w:val="0"/>
          <w:sz w:val="28"/>
          <w:szCs w:val="28"/>
          <w:lang w:val="fr-CA" w:eastAsia="en-US"/>
          <w14:ligatures w14:val="none"/>
        </w:rPr>
      </w:pPr>
      <w:r w:rsidRPr="00154372">
        <w:rPr>
          <w:rFonts w:ascii="Arial" w:eastAsiaTheme="minorHAnsi" w:hAnsi="Arial" w:cs="Arial"/>
          <w:b/>
          <w:color w:val="0F4761" w:themeColor="accent1" w:themeShade="BF"/>
          <w:kern w:val="0"/>
          <w:sz w:val="28"/>
          <w:szCs w:val="28"/>
          <w:lang w:val="fr-CA" w:eastAsia="en-US"/>
          <w14:ligatures w14:val="none"/>
        </w:rPr>
        <w:t>Catégorie : Gestion administrative</w:t>
      </w:r>
    </w:p>
    <w:p w14:paraId="0B214557" w14:textId="61F85059" w:rsidR="00FD5524" w:rsidRPr="009D7EA6" w:rsidRDefault="00FD5524" w:rsidP="00FD5524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La présente </w:t>
      </w:r>
      <w:r w:rsid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annexe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vise à établir les mesures, responsabilités et pratiques à suivre afin d’assurer :</w:t>
      </w:r>
    </w:p>
    <w:p w14:paraId="166DDFEB" w14:textId="77777777" w:rsidR="00FD5524" w:rsidRPr="009D7EA6" w:rsidRDefault="00FD5524" w:rsidP="00FD5524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la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</w:t>
      </w: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sécurité numérique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dans l’ensemble des écoles et services de la CSFY;</w:t>
      </w:r>
    </w:p>
    <w:p w14:paraId="1033EE86" w14:textId="77777777" w:rsidR="00FD5524" w:rsidRPr="009D7EA6" w:rsidRDefault="00FD5524" w:rsidP="00FD5524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la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</w:t>
      </w: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protection des données personnelles et pédagogiques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des élèves, des familles et du personnel;</w:t>
      </w:r>
    </w:p>
    <w:p w14:paraId="33524E57" w14:textId="77777777" w:rsidR="00FD5524" w:rsidRPr="009D7EA6" w:rsidRDefault="00FD5524" w:rsidP="00FD5524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une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utilisation </w:t>
      </w: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éthique, sécuritaire et responsable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des technologies numériques;</w:t>
      </w:r>
    </w:p>
    <w:p w14:paraId="77943A44" w14:textId="77777777" w:rsidR="00FD5524" w:rsidRPr="009D7EA6" w:rsidRDefault="00FD5524" w:rsidP="00FD5524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la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conformité aux lois territoriales et fédérales sur la protection de la vie privée.</w:t>
      </w:r>
    </w:p>
    <w:p w14:paraId="7C37C975" w14:textId="21EEB435" w:rsidR="00FD5524" w:rsidRPr="00C50197" w:rsidRDefault="00FD5524" w:rsidP="00C50197">
      <w:pPr>
        <w:pStyle w:val="Paragraphedeliste"/>
        <w:numPr>
          <w:ilvl w:val="0"/>
          <w:numId w:val="4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</w:pPr>
      <w:r w:rsidRPr="00C50197"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>Principes directeurs</w:t>
      </w:r>
    </w:p>
    <w:p w14:paraId="03388D43" w14:textId="77777777" w:rsidR="00FD5524" w:rsidRPr="009D7EA6" w:rsidRDefault="00FD5524" w:rsidP="00FD5524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La CSFY s’engage à :</w:t>
      </w:r>
    </w:p>
    <w:p w14:paraId="2B8FEB47" w14:textId="77777777" w:rsidR="00FD5524" w:rsidRPr="009D7EA6" w:rsidRDefault="00FD5524" w:rsidP="00FD5524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2578F0">
        <w:rPr>
          <w:rFonts w:ascii="Arial" w:eastAsia="Times New Roman" w:hAnsi="Arial" w:cs="Arial"/>
          <w:kern w:val="0"/>
          <w:lang w:val="fr-CA" w:eastAsia="fr-CA"/>
          <w14:ligatures w14:val="none"/>
        </w:rPr>
        <w:t>Protéger les données personnelles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des élèves, familles et employés.</w:t>
      </w:r>
    </w:p>
    <w:p w14:paraId="4B41D584" w14:textId="77777777" w:rsidR="00FD5524" w:rsidRPr="009D7EA6" w:rsidRDefault="00FD5524" w:rsidP="00FD5524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Respecter les lois applicables en matière de vie privée et de cybersécurité.</w:t>
      </w:r>
    </w:p>
    <w:p w14:paraId="37A907D0" w14:textId="77777777" w:rsidR="00FD5524" w:rsidRPr="009D7EA6" w:rsidRDefault="00FD5524" w:rsidP="00FD5524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Promouvoir des pratiques numériques </w:t>
      </w:r>
      <w:r w:rsidRPr="002578F0">
        <w:rPr>
          <w:rFonts w:ascii="Arial" w:eastAsia="Times New Roman" w:hAnsi="Arial" w:cs="Arial"/>
          <w:kern w:val="0"/>
          <w:lang w:val="fr-CA" w:eastAsia="fr-CA"/>
          <w14:ligatures w14:val="none"/>
        </w:rPr>
        <w:t>sécuritaires et responsables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.</w:t>
      </w:r>
    </w:p>
    <w:p w14:paraId="6A9D8EC0" w14:textId="77777777" w:rsidR="00FD5524" w:rsidRPr="009D7EA6" w:rsidRDefault="00FD5524" w:rsidP="00FD5524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Utiliser des outils technologiques conformes aux normes de sécurité reconnues.</w:t>
      </w:r>
    </w:p>
    <w:p w14:paraId="397A53F0" w14:textId="77777777" w:rsidR="00FD5524" w:rsidRPr="009D7EA6" w:rsidRDefault="00FD5524" w:rsidP="00FD5524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Assurer un environnement numérique qui favorise l’apprentissage et minimise les risques.</w:t>
      </w:r>
    </w:p>
    <w:p w14:paraId="1467A127" w14:textId="022D9281" w:rsidR="00FD5524" w:rsidRPr="009D7EA6" w:rsidRDefault="00FD5524" w:rsidP="005C5F48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Adopter une approche </w:t>
      </w:r>
      <w:r w:rsidRPr="002578F0">
        <w:rPr>
          <w:rFonts w:ascii="Arial" w:eastAsia="Times New Roman" w:hAnsi="Arial" w:cs="Arial"/>
          <w:kern w:val="0"/>
          <w:lang w:val="fr-CA" w:eastAsia="fr-CA"/>
          <w14:ligatures w14:val="none"/>
        </w:rPr>
        <w:t>préventive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, incluant la formation du personnel et la sensibilisation des élèves et des familles.</w:t>
      </w:r>
    </w:p>
    <w:p w14:paraId="669E21AB" w14:textId="6D811E4A" w:rsidR="00FD5524" w:rsidRPr="00C50197" w:rsidRDefault="00FD5524" w:rsidP="00C50197">
      <w:pPr>
        <w:pStyle w:val="Paragraphedeliste"/>
        <w:numPr>
          <w:ilvl w:val="0"/>
          <w:numId w:val="47"/>
        </w:num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</w:pPr>
      <w:r w:rsidRPr="00C50197"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>Définitions</w:t>
      </w:r>
    </w:p>
    <w:p w14:paraId="30034A61" w14:textId="4652142E" w:rsidR="009D7EA6" w:rsidRPr="009D7EA6" w:rsidRDefault="00FD5524" w:rsidP="009D7EA6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Données personnelles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: Informations permettant d’identifier directement ou indirectement une personne (nom, adresse, photo, numéro étudiant, documents scolaires, enregistrements audio/vidéo, etc.).</w:t>
      </w:r>
    </w:p>
    <w:p w14:paraId="20444EE9" w14:textId="77777777" w:rsidR="00FD5524" w:rsidRPr="009D7EA6" w:rsidRDefault="00FD5524" w:rsidP="00FD5524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lastRenderedPageBreak/>
        <w:t>Sécurité numérique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: Ensemble des mesures techniques et organisationnelles visant à protéger les systèmes, appareils et données contre les accès non autorisés, pertes ou dommages.</w:t>
      </w:r>
    </w:p>
    <w:p w14:paraId="7793F28B" w14:textId="77777777" w:rsidR="00FD5524" w:rsidRPr="009D7EA6" w:rsidRDefault="00FD5524" w:rsidP="00FD5524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Brèche de sécurité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: Tout incident impliquant un accès non autorisé, la perte, la divulgation ou la compromission de données.</w:t>
      </w:r>
    </w:p>
    <w:p w14:paraId="26946C96" w14:textId="27C20994" w:rsidR="00FD5524" w:rsidRDefault="00FD5524" w:rsidP="005C5F48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Appareil personnel (BYOD)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: Appareil appartenant à un élève ou un employé, utilisé dans un contexte scolaire.</w:t>
      </w:r>
    </w:p>
    <w:p w14:paraId="535743A3" w14:textId="17BE986D" w:rsidR="002578F0" w:rsidRDefault="002578F0" w:rsidP="005C5F48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 xml:space="preserve">Information and </w:t>
      </w:r>
      <w:proofErr w:type="spellStart"/>
      <w:r w:rsidRP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Technology</w:t>
      </w:r>
      <w:proofErr w:type="spellEnd"/>
      <w:r w:rsidRP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 xml:space="preserve"> Support Services (ITSS)</w:t>
      </w: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 : Services technologiques offerts par le ministère de l’Éducation du Yukon (MÉY). ITSS maintien le réseau informatique pour l’éducation (YESNET) en plus de soutenir le déploiement et l’entretien 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des appareils numériques, des plateformes numériques et des logiciels utilisées dans les écoles. </w:t>
      </w:r>
    </w:p>
    <w:p w14:paraId="23671893" w14:textId="0B0DD6B1" w:rsidR="002578F0" w:rsidRPr="009D7EA6" w:rsidRDefault="002578F0" w:rsidP="005C5F48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 xml:space="preserve">Information and Communications </w:t>
      </w:r>
      <w:proofErr w:type="spellStart"/>
      <w:r w:rsidRP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Technology</w:t>
      </w:r>
      <w:proofErr w:type="spellEnd"/>
      <w:r w:rsidRP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 xml:space="preserve"> (ICT</w:t>
      </w: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>) : Services de soutien technologiques offert par le Gouvernement du Yukon. ICT maintien le réseau informatique (YNET) pour tout le gouvernement, y inclus les écoles et le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>s</w:t>
      </w: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bureau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>x</w:t>
      </w: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de la CSFY. </w:t>
      </w:r>
    </w:p>
    <w:p w14:paraId="271683D3" w14:textId="2AD5134B" w:rsidR="00FD5524" w:rsidRPr="009D7EA6" w:rsidRDefault="00C50197" w:rsidP="00FD5524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 xml:space="preserve">3. </w:t>
      </w:r>
      <w:r w:rsidR="00FD5524" w:rsidRPr="009D7EA6"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>Rôles et responsabilités</w:t>
      </w:r>
    </w:p>
    <w:p w14:paraId="25CBEB27" w14:textId="1F3215D8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3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.1. Direction générale</w:t>
      </w:r>
    </w:p>
    <w:p w14:paraId="1B09052C" w14:textId="77777777" w:rsidR="00FD5524" w:rsidRPr="009D7EA6" w:rsidRDefault="00FD5524" w:rsidP="00FD5524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Adopte la présente directive et s'assure de sa mise en œuvre.</w:t>
      </w:r>
    </w:p>
    <w:p w14:paraId="44181FD5" w14:textId="77777777" w:rsidR="00FD5524" w:rsidRPr="009D7EA6" w:rsidRDefault="00FD5524" w:rsidP="00FD5524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Alloue les ressources nécessaires pour maintenir des infrastructures sécuritaires.</w:t>
      </w:r>
    </w:p>
    <w:p w14:paraId="6C8A06B8" w14:textId="77777777" w:rsidR="00FD5524" w:rsidRPr="009D7EA6" w:rsidRDefault="00FD5524" w:rsidP="00FD5524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Approuve les partenariats ou outils numériques manipulant des données sensibles.</w:t>
      </w:r>
    </w:p>
    <w:p w14:paraId="0630A09B" w14:textId="58B7F1A3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3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.2. Services technologiques</w:t>
      </w:r>
      <w:r w:rsidR="002578F0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 xml:space="preserve"> (ICT, ITSS et technicien de la CSFY)</w:t>
      </w:r>
    </w:p>
    <w:p w14:paraId="128E1308" w14:textId="77777777" w:rsidR="00FD5524" w:rsidRPr="009D7EA6" w:rsidRDefault="00FD5524" w:rsidP="00FD5524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Met en place les mesures techniques de sécurité : pare-feu, filtres web, sauvegardes, mises à jour, systèmes d’authentification.</w:t>
      </w:r>
    </w:p>
    <w:p w14:paraId="6F7CE0A3" w14:textId="77777777" w:rsidR="00FD5524" w:rsidRPr="009D7EA6" w:rsidRDefault="00FD5524" w:rsidP="00FD5524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Assure une surveillance continue des risques et signale tout incident.</w:t>
      </w:r>
    </w:p>
    <w:p w14:paraId="24C2B90A" w14:textId="77777777" w:rsidR="00FD5524" w:rsidRPr="009D7EA6" w:rsidRDefault="00FD5524" w:rsidP="00FD5524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Gère les accès aux plateformes numériques de la CSFY.</w:t>
      </w:r>
    </w:p>
    <w:p w14:paraId="5D4176CB" w14:textId="77777777" w:rsidR="00FD5524" w:rsidRPr="009D7EA6" w:rsidRDefault="00FD5524" w:rsidP="00FD5524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Maintient un registre des incidents de cybersécurité.</w:t>
      </w:r>
    </w:p>
    <w:p w14:paraId="3377327F" w14:textId="5CD2EFAC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3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.3. Personnel scolaire</w:t>
      </w:r>
    </w:p>
    <w:p w14:paraId="7ED9096D" w14:textId="77777777" w:rsidR="00FD5524" w:rsidRPr="009D7EA6" w:rsidRDefault="00FD5524" w:rsidP="00FD5524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Suit les formations obligatoires en sécurité numérique.</w:t>
      </w:r>
    </w:p>
    <w:p w14:paraId="674B8BE3" w14:textId="77777777" w:rsidR="00FD5524" w:rsidRPr="009D7EA6" w:rsidRDefault="00FD5524" w:rsidP="00FD5524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Protège les mots de passe, appareils et données des élèves.</w:t>
      </w:r>
    </w:p>
    <w:p w14:paraId="584275E1" w14:textId="77777777" w:rsidR="00FD5524" w:rsidRPr="009D7EA6" w:rsidRDefault="00FD5524" w:rsidP="00FD5524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Utilise uniquement les outils approuvés par la CSFY.</w:t>
      </w:r>
    </w:p>
    <w:p w14:paraId="08B12098" w14:textId="77777777" w:rsidR="00FD5524" w:rsidRPr="009D7EA6" w:rsidRDefault="00FD5524" w:rsidP="00FD5524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Signale immédiatement tout incident ou comportement numérique suspect.</w:t>
      </w:r>
    </w:p>
    <w:p w14:paraId="0E3C1142" w14:textId="2250B90C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lastRenderedPageBreak/>
        <w:t>3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.4. Élèves</w:t>
      </w:r>
    </w:p>
    <w:p w14:paraId="316EC0A2" w14:textId="77777777" w:rsidR="00FD5524" w:rsidRPr="009D7EA6" w:rsidRDefault="00FD5524" w:rsidP="00FD5524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Respectent les règles d’utilisation des appareils et réseaux scolaires.</w:t>
      </w:r>
    </w:p>
    <w:p w14:paraId="00E0CE6A" w14:textId="77777777" w:rsidR="00FD5524" w:rsidRPr="009D7EA6" w:rsidRDefault="00FD5524" w:rsidP="00FD5524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Protéger leur identité numérique (mots de passe, photos, informations personnelles).</w:t>
      </w:r>
    </w:p>
    <w:p w14:paraId="4B5B5787" w14:textId="77777777" w:rsidR="00FD5524" w:rsidRPr="009D7EA6" w:rsidRDefault="00FD5524" w:rsidP="00FD5524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Utilisent les technologies et médias sociaux de manière responsable et éthique.</w:t>
      </w:r>
    </w:p>
    <w:p w14:paraId="0A39B788" w14:textId="77777777" w:rsidR="00FD5524" w:rsidRPr="009D7EA6" w:rsidRDefault="00FD5524" w:rsidP="00FD5524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Signalent tout contenu inapproprié ou suspect à un adulte de confiance.</w:t>
      </w:r>
    </w:p>
    <w:p w14:paraId="6342810B" w14:textId="2C548CF6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3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.5. Parents et tuteurs</w:t>
      </w:r>
    </w:p>
    <w:p w14:paraId="095D7C62" w14:textId="77777777" w:rsidR="00FD5524" w:rsidRPr="009D7EA6" w:rsidRDefault="00FD5524" w:rsidP="00FD5524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Soutiennent les bonnes pratiques numériques à la maison.</w:t>
      </w:r>
    </w:p>
    <w:p w14:paraId="627978F7" w14:textId="77777777" w:rsidR="00FD5524" w:rsidRPr="009D7EA6" w:rsidRDefault="00FD5524" w:rsidP="00FD5524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Prennent connaissance des outils utilisés à l’école.</w:t>
      </w:r>
    </w:p>
    <w:p w14:paraId="6E692124" w14:textId="79D87D77" w:rsidR="00FD5524" w:rsidRPr="009D7EA6" w:rsidRDefault="00FD5524" w:rsidP="005C5F48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Respectent les règles de confidentialité lorsqu’ils accèdent à des plateformes scolaires.</w:t>
      </w:r>
    </w:p>
    <w:p w14:paraId="522961C1" w14:textId="00ED4E33" w:rsidR="00FD5524" w:rsidRPr="009D7EA6" w:rsidRDefault="00C50197" w:rsidP="00FD5524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 xml:space="preserve">4. </w:t>
      </w:r>
      <w:r w:rsidR="00FD5524" w:rsidRPr="009D7EA6"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>Mesures de sécurité obligatoires</w:t>
      </w:r>
    </w:p>
    <w:p w14:paraId="189816BC" w14:textId="14A2D6F6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4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.1. Protection des données</w:t>
      </w:r>
    </w:p>
    <w:p w14:paraId="1DACFA2C" w14:textId="2D79774D" w:rsidR="00FD5524" w:rsidRPr="009D7EA6" w:rsidRDefault="00FD5524" w:rsidP="00FD5524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Stockage des données sur des serveurs sécurisés approuvés par </w:t>
      </w:r>
      <w:r w:rsidR="002578F0">
        <w:rPr>
          <w:rFonts w:ascii="Arial" w:eastAsia="Times New Roman" w:hAnsi="Arial" w:cs="Arial"/>
          <w:kern w:val="0"/>
          <w:lang w:val="fr-CA" w:eastAsia="fr-CA"/>
          <w14:ligatures w14:val="none"/>
        </w:rPr>
        <w:t>le MÉY et la CSFY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.</w:t>
      </w:r>
    </w:p>
    <w:p w14:paraId="10063597" w14:textId="77777777" w:rsidR="00FD5524" w:rsidRPr="009D7EA6" w:rsidRDefault="00FD5524" w:rsidP="00FD5524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Interdiction d’utiliser des services cloud non approuvés pour stocker des données d’élèves.</w:t>
      </w:r>
    </w:p>
    <w:p w14:paraId="59429FE5" w14:textId="101DAB7C" w:rsidR="00FD5524" w:rsidRPr="009D7EA6" w:rsidRDefault="00FD5524" w:rsidP="00FD5524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Chiffrement obligatoire des données sensibles</w:t>
      </w:r>
      <w:r w:rsidR="002578F0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selon les normes établies par ITSS.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</w:t>
      </w:r>
    </w:p>
    <w:p w14:paraId="6BFCFD50" w14:textId="716D07C6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4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.2. Accès et authentification</w:t>
      </w:r>
    </w:p>
    <w:p w14:paraId="638EE032" w14:textId="77777777" w:rsidR="00FD5524" w:rsidRPr="009D7EA6" w:rsidRDefault="00FD5524" w:rsidP="00FD5524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Authentification multifactorielle (MFA) lorsque disponible.</w:t>
      </w:r>
    </w:p>
    <w:p w14:paraId="7B3BBAD9" w14:textId="77777777" w:rsidR="00FD5524" w:rsidRPr="009D7EA6" w:rsidRDefault="00FD5524" w:rsidP="00FD5524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Mots de passe robustes obligatoires pour tous les utilisateurs.</w:t>
      </w:r>
    </w:p>
    <w:p w14:paraId="3D7C0B1F" w14:textId="77777777" w:rsidR="00FD5524" w:rsidRPr="009D7EA6" w:rsidRDefault="00FD5524" w:rsidP="00FD5524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Révocation rapide des accès lors de départs du personnel.</w:t>
      </w:r>
    </w:p>
    <w:p w14:paraId="5AC37A81" w14:textId="14C04673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4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.3. Appareils et réseaux</w:t>
      </w:r>
    </w:p>
    <w:p w14:paraId="183F8354" w14:textId="77777777" w:rsidR="00FD5524" w:rsidRPr="009D7EA6" w:rsidRDefault="00FD5524" w:rsidP="00FD5524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Mises à jour automatiques activées sur tous les appareils CSFY.</w:t>
      </w:r>
    </w:p>
    <w:p w14:paraId="5FA1F860" w14:textId="2DA97633" w:rsidR="00FD5524" w:rsidRPr="005651F1" w:rsidRDefault="00FD5524" w:rsidP="005651F1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Utilisation obligatoire du réseau sécurisé 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>YNET ou YESNET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.</w:t>
      </w:r>
    </w:p>
    <w:p w14:paraId="63C25636" w14:textId="4A7A3663" w:rsidR="00FD5524" w:rsidRPr="009D7EA6" w:rsidRDefault="00FD5524" w:rsidP="00FD5524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Interdiction d’installer des logiciels non approuvés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sur les appareils du GY ou de la CSFY.</w:t>
      </w:r>
    </w:p>
    <w:p w14:paraId="31723F91" w14:textId="60124CE7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4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.4. Médias sociaux et communication</w:t>
      </w:r>
    </w:p>
    <w:p w14:paraId="06FD7160" w14:textId="7B8B3530" w:rsidR="00FD5524" w:rsidRPr="005651F1" w:rsidRDefault="00FD5524" w:rsidP="00FD5524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lastRenderedPageBreak/>
        <w:t xml:space="preserve">Les comptes officiels doivent être gérés selon </w:t>
      </w:r>
      <w:r w:rsidRPr="005651F1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l</w:t>
      </w:r>
      <w:r w:rsidR="00C50197" w:rsidRPr="005651F1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’Annexe 3 : Utilisation des médias sociaux.</w:t>
      </w:r>
    </w:p>
    <w:p w14:paraId="43F31F3B" w14:textId="006A43B0" w:rsidR="00FD5524" w:rsidRPr="009D7EA6" w:rsidRDefault="00FD5524" w:rsidP="00FD5524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Aucune publication d’image, vidéo ou information permettant d’identifier un élève 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n’est permise 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sans consentement préalable.</w:t>
      </w:r>
    </w:p>
    <w:p w14:paraId="6101EC7A" w14:textId="77777777" w:rsidR="00FD5524" w:rsidRPr="009D7EA6" w:rsidRDefault="00FD5524" w:rsidP="00FD5524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Interdiction d’utiliser des plateformes non conformes pour communiquer des données sensibles (ex. : messageries non protégées).</w:t>
      </w:r>
    </w:p>
    <w:p w14:paraId="21DA008E" w14:textId="2E9F67B7" w:rsidR="00FD5524" w:rsidRPr="009D7EA6" w:rsidRDefault="00C50197" w:rsidP="00FD5524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4</w:t>
      </w:r>
      <w:r w:rsidR="00FD5524"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.5. Intelligence artificielle</w:t>
      </w:r>
    </w:p>
    <w:p w14:paraId="08BF1BE2" w14:textId="77777777" w:rsidR="00FD5524" w:rsidRPr="009D7EA6" w:rsidRDefault="00FD5524" w:rsidP="00FD5524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Interdiction d’entrer des données personnelles d’élèves ou d’employés dans des outils d’IA publique.</w:t>
      </w:r>
    </w:p>
    <w:p w14:paraId="7F975389" w14:textId="651D44DE" w:rsidR="00FD5524" w:rsidRPr="005651F1" w:rsidRDefault="005651F1" w:rsidP="005C5F48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>L’u</w:t>
      </w:r>
      <w:r w:rsidR="00FD5524"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tilisation des outils approuvés</w:t>
      </w: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est obligatoire</w:t>
      </w:r>
      <w:r w:rsidR="00FD5524"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, selon les lignes directrices de </w:t>
      </w:r>
      <w:r w:rsidR="00FD5524" w:rsidRPr="005651F1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l’Annexe 1</w:t>
      </w:r>
      <w:r w:rsidR="005C5F48" w:rsidRPr="005651F1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 : Utilisation de l’IA</w:t>
      </w:r>
      <w:r w:rsidR="00FD5524" w:rsidRPr="005651F1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.</w:t>
      </w:r>
    </w:p>
    <w:p w14:paraId="6B6CB304" w14:textId="0CB07C7D" w:rsidR="00FD5524" w:rsidRPr="009D7EA6" w:rsidRDefault="00C50197" w:rsidP="00FD5524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 xml:space="preserve">5. </w:t>
      </w:r>
      <w:r w:rsidR="00FD5524" w:rsidRPr="009D7EA6">
        <w:rPr>
          <w:rFonts w:ascii="Arial" w:eastAsia="Times New Roman" w:hAnsi="Arial" w:cs="Arial"/>
          <w:b/>
          <w:bCs/>
          <w:kern w:val="36"/>
          <w:lang w:val="fr-CA" w:eastAsia="fr-CA"/>
          <w14:ligatures w14:val="none"/>
        </w:rPr>
        <w:t>Gestion des incidents</w:t>
      </w:r>
    </w:p>
    <w:p w14:paraId="441C9138" w14:textId="77777777" w:rsidR="00FD5524" w:rsidRPr="009D7EA6" w:rsidRDefault="00FD5524" w:rsidP="00FD5524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Toute brèche, suspicion de brèche ou incident doit être :</w:t>
      </w:r>
    </w:p>
    <w:p w14:paraId="16FBF96C" w14:textId="0E977B42" w:rsidR="00FD5524" w:rsidRPr="009D7EA6" w:rsidRDefault="00FD5524" w:rsidP="00FD5524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b/>
          <w:bCs/>
          <w:kern w:val="0"/>
          <w:lang w:val="fr-CA" w:eastAsia="fr-CA"/>
          <w14:ligatures w14:val="none"/>
        </w:rPr>
        <w:t>Signalé immédiatement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>au technicien informatique</w:t>
      </w:r>
      <w:r w:rsidR="00C50197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, 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à la direction d’ITSS et </w:t>
      </w: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à la direction</w:t>
      </w:r>
      <w:r w:rsidR="005651F1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</w:t>
      </w:r>
      <w:r w:rsidR="00C50197">
        <w:rPr>
          <w:rFonts w:ascii="Arial" w:eastAsia="Times New Roman" w:hAnsi="Arial" w:cs="Arial"/>
          <w:kern w:val="0"/>
          <w:lang w:val="fr-CA" w:eastAsia="fr-CA"/>
          <w14:ligatures w14:val="none"/>
        </w:rPr>
        <w:t>générale.</w:t>
      </w:r>
    </w:p>
    <w:p w14:paraId="19957F01" w14:textId="6DEEFB60" w:rsidR="00FD5524" w:rsidRPr="009D7EA6" w:rsidRDefault="005651F1" w:rsidP="00FD5524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>La CSFY, en collaboration avec ITSS, fera une a</w:t>
      </w:r>
      <w:r w:rsidR="00FD5524"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nalys</w:t>
      </w:r>
      <w:r>
        <w:rPr>
          <w:rFonts w:ascii="Arial" w:eastAsia="Times New Roman" w:hAnsi="Arial" w:cs="Arial"/>
          <w:kern w:val="0"/>
          <w:lang w:val="fr-CA" w:eastAsia="fr-CA"/>
          <w14:ligatures w14:val="none"/>
        </w:rPr>
        <w:t>e</w:t>
      </w:r>
      <w:r w:rsidR="00FD5524"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afin de déterminer : </w:t>
      </w:r>
    </w:p>
    <w:p w14:paraId="1736120C" w14:textId="77777777" w:rsidR="00FD5524" w:rsidRPr="009D7EA6" w:rsidRDefault="00FD5524" w:rsidP="00FD5524">
      <w:pPr>
        <w:numPr>
          <w:ilvl w:val="1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la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nature de l’incident,</w:t>
      </w:r>
    </w:p>
    <w:p w14:paraId="105F112E" w14:textId="77777777" w:rsidR="00FD5524" w:rsidRPr="009D7EA6" w:rsidRDefault="00FD5524" w:rsidP="00FD5524">
      <w:pPr>
        <w:numPr>
          <w:ilvl w:val="1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les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données affectées,</w:t>
      </w:r>
    </w:p>
    <w:p w14:paraId="2A22DBBE" w14:textId="77777777" w:rsidR="00FD5524" w:rsidRPr="009D7EA6" w:rsidRDefault="00FD5524" w:rsidP="00FD5524">
      <w:pPr>
        <w:numPr>
          <w:ilvl w:val="1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proofErr w:type="gramStart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les</w:t>
      </w:r>
      <w:proofErr w:type="gramEnd"/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 xml:space="preserve"> personnes concernées.</w:t>
      </w:r>
    </w:p>
    <w:p w14:paraId="1654CD2F" w14:textId="77777777" w:rsidR="00FD5524" w:rsidRPr="009D7EA6" w:rsidRDefault="00FD5524" w:rsidP="00FD5524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Des mesures correctives doivent être appliquées sans délai.</w:t>
      </w:r>
    </w:p>
    <w:p w14:paraId="1CAF6816" w14:textId="54466348" w:rsidR="00FD5524" w:rsidRPr="00C50197" w:rsidRDefault="00FD5524" w:rsidP="00C50197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val="fr-CA" w:eastAsia="fr-CA"/>
          <w14:ligatures w14:val="none"/>
        </w:rPr>
      </w:pPr>
      <w:r w:rsidRPr="009D7EA6">
        <w:rPr>
          <w:rFonts w:ascii="Arial" w:eastAsia="Times New Roman" w:hAnsi="Arial" w:cs="Arial"/>
          <w:kern w:val="0"/>
          <w:lang w:val="fr-CA" w:eastAsia="fr-CA"/>
          <w14:ligatures w14:val="none"/>
        </w:rPr>
        <w:t>Les personnes touchées doivent être informées lorsque requis par la loi.</w:t>
      </w:r>
    </w:p>
    <w:p w14:paraId="147FB6C0" w14:textId="1E26A03D" w:rsidR="0076459B" w:rsidRPr="009D7EA6" w:rsidRDefault="0076459B" w:rsidP="0070428F">
      <w:pPr>
        <w:pStyle w:val="Listepuces"/>
        <w:numPr>
          <w:ilvl w:val="0"/>
          <w:numId w:val="0"/>
        </w:numPr>
        <w:spacing w:after="0" w:line="240" w:lineRule="auto"/>
        <w:rPr>
          <w:rFonts w:ascii="Arial" w:hAnsi="Arial" w:cs="Arial"/>
          <w:lang w:val="fr-CA"/>
        </w:rPr>
      </w:pPr>
    </w:p>
    <w:sectPr w:rsidR="0076459B" w:rsidRPr="009D7EA6" w:rsidSect="002A0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D025" w14:textId="77777777" w:rsidR="00AF69A0" w:rsidRDefault="00AF69A0" w:rsidP="005D5E4F">
      <w:pPr>
        <w:spacing w:after="0" w:line="240" w:lineRule="auto"/>
      </w:pPr>
      <w:r>
        <w:separator/>
      </w:r>
    </w:p>
  </w:endnote>
  <w:endnote w:type="continuationSeparator" w:id="0">
    <w:p w14:paraId="420DA72D" w14:textId="77777777" w:rsidR="00AF69A0" w:rsidRDefault="00AF69A0" w:rsidP="005D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016597104"/>
      <w:docPartObj>
        <w:docPartGallery w:val="Page Numbers (Bottom of Page)"/>
        <w:docPartUnique/>
      </w:docPartObj>
    </w:sdtPr>
    <w:sdtContent>
      <w:p w14:paraId="37194622" w14:textId="3D5368C5" w:rsidR="005E76E0" w:rsidRDefault="005E76E0" w:rsidP="007A24A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AA4018F" w14:textId="77777777" w:rsidR="00B55387" w:rsidRDefault="00B55387" w:rsidP="005E76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78945640"/>
      <w:docPartObj>
        <w:docPartGallery w:val="Page Numbers (Bottom of Page)"/>
        <w:docPartUnique/>
      </w:docPartObj>
    </w:sdtPr>
    <w:sdtContent>
      <w:p w14:paraId="4ACEF668" w14:textId="4649E5C4" w:rsidR="005E76E0" w:rsidRPr="00AF3DF8" w:rsidRDefault="005E76E0" w:rsidP="007A24AC">
        <w:pPr>
          <w:pStyle w:val="Pieddepage"/>
          <w:framePr w:wrap="none" w:vAnchor="text" w:hAnchor="margin" w:xAlign="right" w:y="1"/>
          <w:rPr>
            <w:rStyle w:val="Numrodepage"/>
            <w:lang w:val="fr-CA"/>
          </w:rPr>
        </w:pPr>
        <w:r>
          <w:rPr>
            <w:rStyle w:val="Numrodepage"/>
          </w:rPr>
          <w:fldChar w:fldCharType="begin"/>
        </w:r>
        <w:r w:rsidRPr="00AF3DF8">
          <w:rPr>
            <w:rStyle w:val="Numrodepage"/>
            <w:lang w:val="fr-CA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Pr="00AF3DF8">
          <w:rPr>
            <w:rStyle w:val="Numrodepage"/>
            <w:noProof/>
            <w:lang w:val="fr-CA"/>
          </w:rPr>
          <w:t>1</w:t>
        </w:r>
        <w:r>
          <w:rPr>
            <w:rStyle w:val="Numrodepage"/>
          </w:rPr>
          <w:fldChar w:fldCharType="end"/>
        </w:r>
      </w:p>
    </w:sdtContent>
  </w:sdt>
  <w:p w14:paraId="7CFBEDB2" w14:textId="4ADF3B63" w:rsidR="006B13DD" w:rsidRDefault="006B13DD" w:rsidP="005E76E0">
    <w:pPr>
      <w:pStyle w:val="Pieddepage"/>
      <w:ind w:right="360"/>
      <w:rPr>
        <w:lang w:val="fr-CA"/>
      </w:rPr>
    </w:pPr>
    <w:r>
      <w:rPr>
        <w:noProof/>
        <w:color w:val="156082" w:themeColor="accent1"/>
        <w:lang w:val="en-CA" w:eastAsia="en-CA"/>
      </w:rPr>
      <mc:AlternateContent>
        <mc:Choice Requires="wps">
          <w:drawing>
            <wp:anchor distT="91440" distB="91440" distL="114300" distR="114300" simplePos="0" relativeHeight="251671552" behindDoc="1" locked="0" layoutInCell="1" allowOverlap="1" wp14:anchorId="22EB10D5" wp14:editId="4A27A781">
              <wp:simplePos x="0" y="0"/>
              <wp:positionH relativeFrom="margin">
                <wp:posOffset>-11551</wp:posOffset>
              </wp:positionH>
              <wp:positionV relativeFrom="bottomMargin">
                <wp:posOffset>-42545</wp:posOffset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F617C6" id="Rectangle 58" o:spid="_x0000_s1026" style="position:absolute;margin-left:-.9pt;margin-top:-3.35pt;width:468pt;height:2.85pt;z-index:-251644928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" fillcolor="#156082 [3204]" stroked="f" strokeweight="1.5pt">
              <w10:wrap type="square" anchorx="margin" anchory="margin"/>
            </v:rect>
          </w:pict>
        </mc:Fallback>
      </mc:AlternateContent>
    </w:r>
    <w:r>
      <w:rPr>
        <w:lang w:val="fr-CA"/>
      </w:rPr>
      <w:t xml:space="preserve">ADM-05 Annexe </w:t>
    </w:r>
    <w:r w:rsidR="005C5F48">
      <w:rPr>
        <w:lang w:val="fr-CA"/>
      </w:rPr>
      <w:t>4</w:t>
    </w:r>
    <w:r>
      <w:rPr>
        <w:lang w:val="fr-CA"/>
      </w:rPr>
      <w:t xml:space="preserve"> – </w:t>
    </w:r>
    <w:r w:rsidR="005C5F48">
      <w:rPr>
        <w:lang w:val="fr-CA"/>
      </w:rPr>
      <w:t>Sécurité numérique et protection des données</w:t>
    </w:r>
  </w:p>
  <w:p w14:paraId="4DE2B68A" w14:textId="179DFB13" w:rsidR="005D5E4F" w:rsidRPr="006B13DD" w:rsidRDefault="006B13DD" w:rsidP="005E76E0">
    <w:pPr>
      <w:pStyle w:val="Pieddepage"/>
      <w:ind w:right="360"/>
      <w:rPr>
        <w:lang w:val="fr-CA"/>
      </w:rPr>
    </w:pPr>
    <w:r>
      <w:rPr>
        <w:lang w:val="fr-CA"/>
      </w:rPr>
      <w:t xml:space="preserve">Dernière révision </w:t>
    </w:r>
    <w:r w:rsidR="002578F0">
      <w:rPr>
        <w:lang w:val="fr-CA"/>
      </w:rPr>
      <w:t>–</w:t>
    </w:r>
    <w:r>
      <w:rPr>
        <w:lang w:val="fr-CA"/>
      </w:rPr>
      <w:t xml:space="preserve"> </w:t>
    </w:r>
    <w:r w:rsidR="002578F0">
      <w:rPr>
        <w:lang w:val="fr-CA"/>
      </w:rPr>
      <w:t xml:space="preserve">Avril </w:t>
    </w:r>
    <w:r w:rsidRPr="006B13DD">
      <w:rPr>
        <w:lang w:val="fr-CA"/>
      </w:rPr>
      <w:t>202</w:t>
    </w:r>
    <w:r w:rsidR="00BB2F8E">
      <w:rPr>
        <w:lang w:val="fr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9460" w14:textId="77777777" w:rsidR="00AF69A0" w:rsidRDefault="00AF69A0" w:rsidP="005D5E4F">
      <w:pPr>
        <w:spacing w:after="0" w:line="240" w:lineRule="auto"/>
      </w:pPr>
      <w:r>
        <w:separator/>
      </w:r>
    </w:p>
  </w:footnote>
  <w:footnote w:type="continuationSeparator" w:id="0">
    <w:p w14:paraId="39F44BCA" w14:textId="77777777" w:rsidR="00AF69A0" w:rsidRDefault="00AF69A0" w:rsidP="005D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8BA7" w14:textId="33CFC8C5" w:rsidR="00B55387" w:rsidRDefault="00000000">
    <w:pPr>
      <w:pStyle w:val="En-tte"/>
    </w:pPr>
    <w:r>
      <w:rPr>
        <w:noProof/>
      </w:rPr>
      <w:pict w14:anchorId="66B1D6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399934" o:spid="_x0000_s1027" type="#_x0000_t136" alt="" style="position:absolute;margin-left:0;margin-top:0;width:508.05pt;height:151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ÉBAUCH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2A58" w14:textId="026FA12F" w:rsidR="005D5E4F" w:rsidRDefault="00000000">
    <w:pPr>
      <w:pStyle w:val="En-tte"/>
    </w:pPr>
    <w:r>
      <w:rPr>
        <w:noProof/>
      </w:rPr>
      <w:pict w14:anchorId="6B06A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399935" o:spid="_x0000_s1026" type="#_x0000_t136" alt="" style="position:absolute;margin-left:0;margin-top:0;width:508.05pt;height:151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ÉBAUCHE"/>
          <w10:wrap anchorx="margin" anchory="margin"/>
        </v:shape>
      </w:pict>
    </w:r>
    <w:r w:rsidR="005D5E4F">
      <w:rPr>
        <w:noProof/>
        <w:lang w:val="fr-CA" w:eastAsia="fr-CA"/>
      </w:rPr>
      <w:drawing>
        <wp:inline distT="0" distB="0" distL="0" distR="0" wp14:anchorId="2841BAD3" wp14:editId="7CA8E7B9">
          <wp:extent cx="2057400" cy="685800"/>
          <wp:effectExtent l="0" t="0" r="0" b="0"/>
          <wp:docPr id="1383158245" name="Picture 1383158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158245" name="Picture 13831582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5B46" w14:textId="02200CEB" w:rsidR="00B55387" w:rsidRDefault="00000000">
    <w:pPr>
      <w:pStyle w:val="En-tte"/>
    </w:pPr>
    <w:r>
      <w:rPr>
        <w:noProof/>
      </w:rPr>
      <w:pict w14:anchorId="31BF77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399933" o:spid="_x0000_s1025" type="#_x0000_t136" alt="" style="position:absolute;margin-left:0;margin-top:0;width:508.05pt;height:151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ÉBAUCH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14E"/>
    <w:multiLevelType w:val="multilevel"/>
    <w:tmpl w:val="393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51721"/>
    <w:multiLevelType w:val="hybridMultilevel"/>
    <w:tmpl w:val="15A4B0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B0F74F2"/>
    <w:multiLevelType w:val="hybridMultilevel"/>
    <w:tmpl w:val="8EF4B73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702E01"/>
    <w:multiLevelType w:val="multilevel"/>
    <w:tmpl w:val="4A4E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D7595E"/>
    <w:multiLevelType w:val="multilevel"/>
    <w:tmpl w:val="724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5A7EF7"/>
    <w:multiLevelType w:val="hybridMultilevel"/>
    <w:tmpl w:val="065434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E85C8A"/>
    <w:multiLevelType w:val="hybridMultilevel"/>
    <w:tmpl w:val="12DE2D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33FCA"/>
    <w:multiLevelType w:val="hybridMultilevel"/>
    <w:tmpl w:val="D318CFDA"/>
    <w:lvl w:ilvl="0" w:tplc="678CC1F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965DC"/>
    <w:multiLevelType w:val="multilevel"/>
    <w:tmpl w:val="0838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763FEA"/>
    <w:multiLevelType w:val="multilevel"/>
    <w:tmpl w:val="84DA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BA2042"/>
    <w:multiLevelType w:val="multilevel"/>
    <w:tmpl w:val="77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7194A"/>
    <w:multiLevelType w:val="multilevel"/>
    <w:tmpl w:val="CCFC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CA76E4"/>
    <w:multiLevelType w:val="multilevel"/>
    <w:tmpl w:val="A4C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074F7"/>
    <w:multiLevelType w:val="multilevel"/>
    <w:tmpl w:val="0174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1B361C"/>
    <w:multiLevelType w:val="multilevel"/>
    <w:tmpl w:val="7770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BB2AFD"/>
    <w:multiLevelType w:val="multilevel"/>
    <w:tmpl w:val="BC2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37B46"/>
    <w:multiLevelType w:val="multilevel"/>
    <w:tmpl w:val="03C0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40B07"/>
    <w:multiLevelType w:val="multilevel"/>
    <w:tmpl w:val="6A2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E5CDA"/>
    <w:multiLevelType w:val="hybridMultilevel"/>
    <w:tmpl w:val="768EC8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C4DDD"/>
    <w:multiLevelType w:val="multilevel"/>
    <w:tmpl w:val="D246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3033B"/>
    <w:multiLevelType w:val="multilevel"/>
    <w:tmpl w:val="2DA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566F5"/>
    <w:multiLevelType w:val="multilevel"/>
    <w:tmpl w:val="1E0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746A87"/>
    <w:multiLevelType w:val="multilevel"/>
    <w:tmpl w:val="3A2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66452D45"/>
    <w:multiLevelType w:val="multilevel"/>
    <w:tmpl w:val="F5B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70CA3664"/>
    <w:multiLevelType w:val="hybridMultilevel"/>
    <w:tmpl w:val="45787C7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25D5F"/>
    <w:multiLevelType w:val="multilevel"/>
    <w:tmpl w:val="89F6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E61F4"/>
    <w:multiLevelType w:val="multilevel"/>
    <w:tmpl w:val="32D0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BD2181"/>
    <w:multiLevelType w:val="multilevel"/>
    <w:tmpl w:val="2740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D823F8"/>
    <w:multiLevelType w:val="multilevel"/>
    <w:tmpl w:val="28BE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64E46"/>
    <w:multiLevelType w:val="multilevel"/>
    <w:tmpl w:val="4B3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2"/>
  </w:num>
  <w:num w:numId="12" w16cid:durableId="1273904881">
    <w:abstractNumId w:val="38"/>
  </w:num>
  <w:num w:numId="13" w16cid:durableId="2110588750">
    <w:abstractNumId w:val="37"/>
  </w:num>
  <w:num w:numId="14" w16cid:durableId="1730575300">
    <w:abstractNumId w:val="35"/>
  </w:num>
  <w:num w:numId="15" w16cid:durableId="2063938215">
    <w:abstractNumId w:val="44"/>
  </w:num>
  <w:num w:numId="16" w16cid:durableId="1416627709">
    <w:abstractNumId w:val="27"/>
  </w:num>
  <w:num w:numId="17" w16cid:durableId="1124620163">
    <w:abstractNumId w:val="11"/>
  </w:num>
  <w:num w:numId="18" w16cid:durableId="1550218469">
    <w:abstractNumId w:val="9"/>
  </w:num>
  <w:num w:numId="19" w16cid:durableId="925967374">
    <w:abstractNumId w:val="40"/>
  </w:num>
  <w:num w:numId="20" w16cid:durableId="549463388">
    <w:abstractNumId w:val="33"/>
  </w:num>
  <w:num w:numId="21" w16cid:durableId="1938444955">
    <w:abstractNumId w:val="43"/>
  </w:num>
  <w:num w:numId="22" w16cid:durableId="515119620">
    <w:abstractNumId w:val="19"/>
  </w:num>
  <w:num w:numId="23" w16cid:durableId="2062777792">
    <w:abstractNumId w:val="25"/>
  </w:num>
  <w:num w:numId="24" w16cid:durableId="629434643">
    <w:abstractNumId w:val="30"/>
  </w:num>
  <w:num w:numId="25" w16cid:durableId="2049061924">
    <w:abstractNumId w:val="17"/>
  </w:num>
  <w:num w:numId="26" w16cid:durableId="845024523">
    <w:abstractNumId w:val="16"/>
  </w:num>
  <w:num w:numId="27" w16cid:durableId="1323006731">
    <w:abstractNumId w:val="39"/>
  </w:num>
  <w:num w:numId="28" w16cid:durableId="616836996">
    <w:abstractNumId w:val="18"/>
  </w:num>
  <w:num w:numId="29" w16cid:durableId="5712809">
    <w:abstractNumId w:val="31"/>
  </w:num>
  <w:num w:numId="30" w16cid:durableId="339087585">
    <w:abstractNumId w:val="21"/>
  </w:num>
  <w:num w:numId="31" w16cid:durableId="382102037">
    <w:abstractNumId w:val="28"/>
  </w:num>
  <w:num w:numId="32" w16cid:durableId="344286302">
    <w:abstractNumId w:val="10"/>
  </w:num>
  <w:num w:numId="33" w16cid:durableId="1571694235">
    <w:abstractNumId w:val="24"/>
  </w:num>
  <w:num w:numId="34" w16cid:durableId="178399820">
    <w:abstractNumId w:val="29"/>
  </w:num>
  <w:num w:numId="35" w16cid:durableId="343870053">
    <w:abstractNumId w:val="41"/>
  </w:num>
  <w:num w:numId="36" w16cid:durableId="1827088581">
    <w:abstractNumId w:val="42"/>
  </w:num>
  <w:num w:numId="37" w16cid:durableId="1514492685">
    <w:abstractNumId w:val="26"/>
  </w:num>
  <w:num w:numId="38" w16cid:durableId="559943797">
    <w:abstractNumId w:val="36"/>
  </w:num>
  <w:num w:numId="39" w16cid:durableId="1570270290">
    <w:abstractNumId w:val="15"/>
  </w:num>
  <w:num w:numId="40" w16cid:durableId="1716201253">
    <w:abstractNumId w:val="32"/>
  </w:num>
  <w:num w:numId="41" w16cid:durableId="1440564020">
    <w:abstractNumId w:val="45"/>
  </w:num>
  <w:num w:numId="42" w16cid:durableId="232207511">
    <w:abstractNumId w:val="34"/>
  </w:num>
  <w:num w:numId="43" w16cid:durableId="1630015085">
    <w:abstractNumId w:val="22"/>
  </w:num>
  <w:num w:numId="44" w16cid:durableId="746923608">
    <w:abstractNumId w:val="14"/>
  </w:num>
  <w:num w:numId="45" w16cid:durableId="1886984574">
    <w:abstractNumId w:val="23"/>
  </w:num>
  <w:num w:numId="46" w16cid:durableId="517811154">
    <w:abstractNumId w:val="20"/>
  </w:num>
  <w:num w:numId="47" w16cid:durableId="384916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20E4"/>
    <w:rsid w:val="000B1541"/>
    <w:rsid w:val="000B6B5A"/>
    <w:rsid w:val="000E6914"/>
    <w:rsid w:val="00100C0D"/>
    <w:rsid w:val="001077ED"/>
    <w:rsid w:val="00154372"/>
    <w:rsid w:val="0018105C"/>
    <w:rsid w:val="00181FFE"/>
    <w:rsid w:val="0018643E"/>
    <w:rsid w:val="001C28F5"/>
    <w:rsid w:val="001D4175"/>
    <w:rsid w:val="001F40EA"/>
    <w:rsid w:val="002578F0"/>
    <w:rsid w:val="0027389D"/>
    <w:rsid w:val="002A0D0F"/>
    <w:rsid w:val="002C5BD1"/>
    <w:rsid w:val="002E51AB"/>
    <w:rsid w:val="00305C58"/>
    <w:rsid w:val="00324B44"/>
    <w:rsid w:val="0036562D"/>
    <w:rsid w:val="00492E17"/>
    <w:rsid w:val="004976E0"/>
    <w:rsid w:val="004A54C3"/>
    <w:rsid w:val="004B2DF2"/>
    <w:rsid w:val="00526027"/>
    <w:rsid w:val="00542814"/>
    <w:rsid w:val="00546020"/>
    <w:rsid w:val="005651F1"/>
    <w:rsid w:val="005A3098"/>
    <w:rsid w:val="005A534A"/>
    <w:rsid w:val="005C5F48"/>
    <w:rsid w:val="005D3C96"/>
    <w:rsid w:val="005D5E4F"/>
    <w:rsid w:val="005E76E0"/>
    <w:rsid w:val="00610767"/>
    <w:rsid w:val="00697BE8"/>
    <w:rsid w:val="006A7CC1"/>
    <w:rsid w:val="006B13DD"/>
    <w:rsid w:val="0070356B"/>
    <w:rsid w:val="0070428F"/>
    <w:rsid w:val="0076459B"/>
    <w:rsid w:val="00827C87"/>
    <w:rsid w:val="00905399"/>
    <w:rsid w:val="009634B3"/>
    <w:rsid w:val="00965828"/>
    <w:rsid w:val="009D31EF"/>
    <w:rsid w:val="009D7EA6"/>
    <w:rsid w:val="00A07AFB"/>
    <w:rsid w:val="00A20880"/>
    <w:rsid w:val="00A352C8"/>
    <w:rsid w:val="00A701A9"/>
    <w:rsid w:val="00A91BA6"/>
    <w:rsid w:val="00AA657C"/>
    <w:rsid w:val="00AC1A24"/>
    <w:rsid w:val="00AD1C3B"/>
    <w:rsid w:val="00AF3DF8"/>
    <w:rsid w:val="00AF43BB"/>
    <w:rsid w:val="00AF69A0"/>
    <w:rsid w:val="00B41C2B"/>
    <w:rsid w:val="00B55387"/>
    <w:rsid w:val="00BB2F8E"/>
    <w:rsid w:val="00BD279A"/>
    <w:rsid w:val="00BE4402"/>
    <w:rsid w:val="00C26D93"/>
    <w:rsid w:val="00C27141"/>
    <w:rsid w:val="00C50197"/>
    <w:rsid w:val="00C826D7"/>
    <w:rsid w:val="00C959FB"/>
    <w:rsid w:val="00D32292"/>
    <w:rsid w:val="00D75435"/>
    <w:rsid w:val="00DA6C12"/>
    <w:rsid w:val="00DE5146"/>
    <w:rsid w:val="00DF2FBF"/>
    <w:rsid w:val="00E363B2"/>
    <w:rsid w:val="00E458E5"/>
    <w:rsid w:val="00E974F8"/>
    <w:rsid w:val="00ED0528"/>
    <w:rsid w:val="00F43986"/>
    <w:rsid w:val="00F6268E"/>
    <w:rsid w:val="00F94607"/>
    <w:rsid w:val="00FB3270"/>
    <w:rsid w:val="00FB391D"/>
    <w:rsid w:val="00FD5524"/>
    <w:rsid w:val="00FD60AA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1C8F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C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C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C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827C87"/>
  </w:style>
  <w:style w:type="paragraph" w:styleId="Normalcentr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27C8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27C87"/>
  </w:style>
  <w:style w:type="paragraph" w:styleId="Corpsdetexte2">
    <w:name w:val="Body Text 2"/>
    <w:basedOn w:val="Normal"/>
    <w:link w:val="Corpsdetexte2Car"/>
    <w:uiPriority w:val="99"/>
    <w:unhideWhenUsed/>
    <w:rsid w:val="0082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27C87"/>
  </w:style>
  <w:style w:type="paragraph" w:styleId="Corpsdetexte3">
    <w:name w:val="Body Text 3"/>
    <w:basedOn w:val="Normal"/>
    <w:link w:val="Corpsdetex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27C8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827C87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27C87"/>
  </w:style>
  <w:style w:type="paragraph" w:styleId="Retraitcorpsdetexte">
    <w:name w:val="Body Text Indent"/>
    <w:basedOn w:val="Normal"/>
    <w:link w:val="RetraitcorpsdetexteCar"/>
    <w:uiPriority w:val="99"/>
    <w:unhideWhenUsed/>
    <w:rsid w:val="00827C8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7C8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27C87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27C87"/>
  </w:style>
  <w:style w:type="paragraph" w:styleId="Retraitcorpsdetexte2">
    <w:name w:val="Body Text Indent 2"/>
    <w:basedOn w:val="Normal"/>
    <w:link w:val="Retraitcorpsdetexte2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27C87"/>
  </w:style>
  <w:style w:type="paragraph" w:styleId="Retraitcorpsdetexte3">
    <w:name w:val="Body Text Indent 3"/>
    <w:basedOn w:val="Normal"/>
    <w:link w:val="Retraitcorpsdetexte3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27C87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827C87"/>
  </w:style>
  <w:style w:type="paragraph" w:styleId="Commentaire">
    <w:name w:val="annotation text"/>
    <w:basedOn w:val="Normal"/>
    <w:link w:val="Commentaire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27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827C87"/>
  </w:style>
  <w:style w:type="character" w:customStyle="1" w:styleId="DateCar">
    <w:name w:val="Date Car"/>
    <w:basedOn w:val="Policepardfaut"/>
    <w:link w:val="Date"/>
    <w:uiPriority w:val="99"/>
    <w:rsid w:val="00827C87"/>
  </w:style>
  <w:style w:type="paragraph" w:styleId="Explorateurdedocuments">
    <w:name w:val="Document Map"/>
    <w:basedOn w:val="Normal"/>
    <w:link w:val="Explorateurdedocument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27C87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827C8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27C87"/>
  </w:style>
  <w:style w:type="paragraph" w:styleId="Notedefin">
    <w:name w:val="endnote text"/>
    <w:basedOn w:val="Normal"/>
    <w:link w:val="Notedefin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27C87"/>
    <w:rPr>
      <w:sz w:val="20"/>
      <w:szCs w:val="20"/>
    </w:rPr>
  </w:style>
  <w:style w:type="paragraph" w:styleId="Adressedestinatai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87"/>
  </w:style>
  <w:style w:type="paragraph" w:styleId="Notedebasdepage">
    <w:name w:val="footnote text"/>
    <w:basedOn w:val="Normal"/>
    <w:link w:val="Notedebasdepag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27C87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87"/>
  </w:style>
  <w:style w:type="paragraph" w:styleId="AdresseHTML">
    <w:name w:val="HTML Address"/>
    <w:basedOn w:val="Normal"/>
    <w:link w:val="Adresse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27C87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puc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827C8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unhideWhenUsed/>
    <w:rsid w:val="00827C8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827C8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rsid w:val="00827C87"/>
  </w:style>
  <w:style w:type="paragraph" w:styleId="Textebrut">
    <w:name w:val="Plain Text"/>
    <w:basedOn w:val="Normal"/>
    <w:link w:val="Textebrut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27C87"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827C87"/>
  </w:style>
  <w:style w:type="character" w:customStyle="1" w:styleId="SalutationsCar">
    <w:name w:val="Salutations Car"/>
    <w:basedOn w:val="Policepardfaut"/>
    <w:link w:val="Salutations"/>
    <w:uiPriority w:val="99"/>
    <w:rsid w:val="00827C87"/>
  </w:style>
  <w:style w:type="paragraph" w:styleId="Signature">
    <w:name w:val="Signature"/>
    <w:basedOn w:val="Normal"/>
    <w:link w:val="Signatu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827C87"/>
  </w:style>
  <w:style w:type="paragraph" w:styleId="Tabledesrfrencesjuridiqu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itreTR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llecouleur">
    <w:name w:val="Colorful Grid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eauGrille1Clair">
    <w:name w:val="Grid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lleclaire">
    <w:name w:val="Light Grid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eauListe1Clair">
    <w:name w:val="List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ausimple1">
    <w:name w:val="Plain Table 1"/>
    <w:basedOn w:val="Tableau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181FFE"/>
    <w:rPr>
      <w:b/>
      <w:bCs/>
    </w:rPr>
  </w:style>
  <w:style w:type="character" w:customStyle="1" w:styleId="ms-1">
    <w:name w:val="ms-1"/>
    <w:basedOn w:val="Policepardfaut"/>
    <w:rsid w:val="000B1541"/>
  </w:style>
  <w:style w:type="character" w:customStyle="1" w:styleId="max-w-15ch">
    <w:name w:val="max-w-[15ch]"/>
    <w:basedOn w:val="Policepardfaut"/>
    <w:rsid w:val="000B1541"/>
  </w:style>
  <w:style w:type="character" w:customStyle="1" w:styleId="-me-1">
    <w:name w:val="-me-1"/>
    <w:basedOn w:val="Policepardfaut"/>
    <w:rsid w:val="000B1541"/>
  </w:style>
  <w:style w:type="character" w:styleId="Numrodepage">
    <w:name w:val="page number"/>
    <w:basedOn w:val="Policepardfaut"/>
    <w:uiPriority w:val="99"/>
    <w:semiHidden/>
    <w:unhideWhenUsed/>
    <w:rsid w:val="005E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4919</Characters>
  <Application>Microsoft Office Word</Application>
  <DocSecurity>0</DocSecurity>
  <Lines>113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Maud.Caron</dc:creator>
  <cp:keywords/>
  <dc:description/>
  <cp:lastModifiedBy>Maud.Caron</cp:lastModifiedBy>
  <cp:revision>2</cp:revision>
  <cp:lastPrinted>2025-11-19T01:00:00Z</cp:lastPrinted>
  <dcterms:created xsi:type="dcterms:W3CDTF">2026-04-02T20:29:00Z</dcterms:created>
  <dcterms:modified xsi:type="dcterms:W3CDTF">2026-04-02T20:29:00Z</dcterms:modified>
</cp:coreProperties>
</file>