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115A8" w14:textId="1C92602E" w:rsidR="00F06EDA" w:rsidRDefault="004669BC">
      <w:pPr>
        <w:rPr>
          <w:b/>
          <w:bCs/>
          <w:color w:val="366091"/>
          <w:sz w:val="28"/>
          <w:szCs w:val="28"/>
        </w:rPr>
      </w:pPr>
      <w:r>
        <w:rPr>
          <w:noProof/>
        </w:rPr>
        <mc:AlternateContent>
          <mc:Choice Requires="wps">
            <w:drawing>
              <wp:anchor distT="0" distB="0" distL="114300" distR="114300" simplePos="0" relativeHeight="251658240" behindDoc="0" locked="0" layoutInCell="1" hidden="0" allowOverlap="1" wp14:anchorId="6261E620" wp14:editId="4F7394FA">
                <wp:simplePos x="0" y="0"/>
                <wp:positionH relativeFrom="column">
                  <wp:posOffset>4568336</wp:posOffset>
                </wp:positionH>
                <wp:positionV relativeFrom="paragraph">
                  <wp:posOffset>266456</wp:posOffset>
                </wp:positionV>
                <wp:extent cx="835025" cy="710251"/>
                <wp:effectExtent l="0" t="0" r="0" b="0"/>
                <wp:wrapNone/>
                <wp:docPr id="309" name="Rectangle 309"/>
                <wp:cNvGraphicFramePr/>
                <a:graphic xmlns:a="http://schemas.openxmlformats.org/drawingml/2006/main">
                  <a:graphicData uri="http://schemas.microsoft.com/office/word/2010/wordprocessingShape">
                    <wps:wsp>
                      <wps:cNvSpPr/>
                      <wps:spPr>
                        <a:xfrm>
                          <a:off x="0" y="0"/>
                          <a:ext cx="835025" cy="710251"/>
                        </a:xfrm>
                        <a:prstGeom prst="rect">
                          <a:avLst/>
                        </a:prstGeom>
                        <a:solidFill>
                          <a:srgbClr val="FFFFFF"/>
                        </a:solidFill>
                        <a:ln w="25400" cap="flat" cmpd="sng">
                          <a:solidFill>
                            <a:srgbClr val="366092"/>
                          </a:solidFill>
                          <a:prstDash val="solid"/>
                          <a:round/>
                          <a:headEnd type="none" w="sm" len="sm"/>
                          <a:tailEnd type="none" w="sm" len="sm"/>
                        </a:ln>
                      </wps:spPr>
                      <wps:txbx>
                        <w:txbxContent>
                          <w:p w14:paraId="5B07F724" w14:textId="77777777" w:rsidR="00F06EDA" w:rsidRDefault="00000000">
                            <w:pPr>
                              <w:spacing w:after="0" w:line="275" w:lineRule="auto"/>
                              <w:jc w:val="center"/>
                              <w:textDirection w:val="btLr"/>
                            </w:pPr>
                            <w:r>
                              <w:rPr>
                                <w:b/>
                                <w:color w:val="366091"/>
                              </w:rPr>
                              <w:t>CSFY</w:t>
                            </w:r>
                          </w:p>
                          <w:p w14:paraId="5BA0FCEA" w14:textId="77777777" w:rsidR="00F06EDA" w:rsidRDefault="00000000">
                            <w:pPr>
                              <w:spacing w:after="0" w:line="275" w:lineRule="auto"/>
                              <w:textDirection w:val="btLr"/>
                            </w:pPr>
                            <w:r>
                              <w:rPr>
                                <w:b/>
                                <w:color w:val="366091"/>
                              </w:rPr>
                              <w:t xml:space="preserve">     APEY</w:t>
                            </w:r>
                          </w:p>
                          <w:p w14:paraId="4A1378DF" w14:textId="77777777" w:rsidR="00F06EDA" w:rsidRDefault="00000000">
                            <w:pPr>
                              <w:spacing w:after="0" w:line="275" w:lineRule="auto"/>
                              <w:jc w:val="center"/>
                              <w:textDirection w:val="btLr"/>
                            </w:pPr>
                            <w:r>
                              <w:rPr>
                                <w:b/>
                                <w:color w:val="366091"/>
                              </w:rPr>
                              <w:t>YEU</w:t>
                            </w:r>
                          </w:p>
                        </w:txbxContent>
                      </wps:txbx>
                      <wps:bodyPr spcFirstLastPara="1" wrap="square" lIns="91425" tIns="45700" rIns="91425" bIns="45700" anchor="t" anchorCtr="0">
                        <a:noAutofit/>
                      </wps:bodyPr>
                    </wps:wsp>
                  </a:graphicData>
                </a:graphic>
              </wp:anchor>
            </w:drawing>
          </mc:Choice>
          <mc:Fallback>
            <w:pict>
              <v:rect w14:anchorId="6261E620" id="Rectangle 309" o:spid="_x0000_s1026" style="position:absolute;margin-left:359.7pt;margin-top:21pt;width:65.75pt;height:55.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" strokecolor="#366092" strokeweight="2pt">
                <v:stroke startarrowwidth="narrow" startarrowlength="short" endarrowwidth="narrow" endarrowlength="short" joinstyle="round"/>
                <v:textbox inset="2.53958mm,1.2694mm,2.53958mm,1.2694mm">
                  <w:txbxContent>
                    <w:p w14:paraId="5B07F724" w14:textId="77777777" w:rsidR="00F06EDA" w:rsidRDefault="00000000">
                      <w:pPr>
                        <w:spacing w:after="0" w:line="275" w:lineRule="auto"/>
                        <w:jc w:val="center"/>
                        <w:textDirection w:val="btLr"/>
                      </w:pPr>
                      <w:r>
                        <w:rPr>
                          <w:b/>
                          <w:color w:val="366091"/>
                        </w:rPr>
                        <w:t>CSFY</w:t>
                      </w:r>
                    </w:p>
                    <w:p w14:paraId="5BA0FCEA" w14:textId="77777777" w:rsidR="00F06EDA" w:rsidRDefault="00000000">
                      <w:pPr>
                        <w:spacing w:after="0" w:line="275" w:lineRule="auto"/>
                        <w:textDirection w:val="btLr"/>
                      </w:pPr>
                      <w:r>
                        <w:rPr>
                          <w:b/>
                          <w:color w:val="366091"/>
                        </w:rPr>
                        <w:t xml:space="preserve">     APEY</w:t>
                      </w:r>
                    </w:p>
                    <w:p w14:paraId="4A1378DF" w14:textId="77777777" w:rsidR="00F06EDA" w:rsidRDefault="00000000">
                      <w:pPr>
                        <w:spacing w:after="0" w:line="275" w:lineRule="auto"/>
                        <w:jc w:val="center"/>
                        <w:textDirection w:val="btLr"/>
                      </w:pPr>
                      <w:r>
                        <w:rPr>
                          <w:b/>
                          <w:color w:val="366091"/>
                        </w:rPr>
                        <w:t>YEU</w:t>
                      </w:r>
                    </w:p>
                  </w:txbxContent>
                </v:textbox>
              </v:rect>
            </w:pict>
          </mc:Fallback>
        </mc:AlternateContent>
      </w:r>
      <w:r>
        <w:tab/>
      </w:r>
      <w:r>
        <w:tab/>
      </w:r>
      <w:r>
        <w:tab/>
      </w:r>
      <w:r>
        <w:tab/>
      </w:r>
      <w:r>
        <w:tab/>
      </w:r>
      <w:r>
        <w:rPr>
          <w:b/>
          <w:bCs/>
          <w:color w:val="366091"/>
          <w:sz w:val="28"/>
          <w:szCs w:val="28"/>
        </w:rPr>
        <w:t>ADM- 05</w:t>
      </w:r>
      <w:r>
        <w:rPr>
          <w:noProof/>
        </w:rPr>
        <w:drawing>
          <wp:anchor distT="0" distB="0" distL="114300" distR="114300" simplePos="0" relativeHeight="251659264" behindDoc="0" locked="0" layoutInCell="1" hidden="0" allowOverlap="1" wp14:anchorId="30F0140A" wp14:editId="053D8A72">
            <wp:simplePos x="0" y="0"/>
            <wp:positionH relativeFrom="column">
              <wp:posOffset>1</wp:posOffset>
            </wp:positionH>
            <wp:positionV relativeFrom="paragraph">
              <wp:posOffset>-504824</wp:posOffset>
            </wp:positionV>
            <wp:extent cx="2210435" cy="1104900"/>
            <wp:effectExtent l="0" t="0" r="0" b="0"/>
            <wp:wrapSquare wrapText="bothSides" distT="0" distB="0" distL="114300" distR="114300"/>
            <wp:docPr id="311" name="image1.png" descr="F:\Logo_CSFY.png"/>
            <wp:cNvGraphicFramePr/>
            <a:graphic xmlns:a="http://schemas.openxmlformats.org/drawingml/2006/main">
              <a:graphicData uri="http://schemas.openxmlformats.org/drawingml/2006/picture">
                <pic:pic xmlns:pic="http://schemas.openxmlformats.org/drawingml/2006/picture">
                  <pic:nvPicPr>
                    <pic:cNvPr id="0" name="image1.png" descr="F:\Logo_CSFY.png"/>
                    <pic:cNvPicPr preferRelativeResize="0"/>
                  </pic:nvPicPr>
                  <pic:blipFill>
                    <a:blip r:embed="rId8"/>
                    <a:srcRect/>
                    <a:stretch>
                      <a:fillRect/>
                    </a:stretch>
                  </pic:blipFill>
                  <pic:spPr>
                    <a:xfrm>
                      <a:off x="0" y="0"/>
                      <a:ext cx="2210435" cy="1104900"/>
                    </a:xfrm>
                    <a:prstGeom prst="rect">
                      <a:avLst/>
                    </a:prstGeom>
                    <a:ln/>
                  </pic:spPr>
                </pic:pic>
              </a:graphicData>
            </a:graphic>
          </wp:anchor>
        </w:drawing>
      </w:r>
    </w:p>
    <w:p w14:paraId="05E8A7B9" w14:textId="1C2A447E" w:rsidR="00F06EDA" w:rsidRDefault="00F06EDA">
      <w:pPr>
        <w:spacing w:after="0"/>
        <w:rPr>
          <w:b/>
          <w:bCs/>
          <w:color w:val="366091"/>
          <w:sz w:val="28"/>
          <w:szCs w:val="28"/>
        </w:rPr>
      </w:pPr>
    </w:p>
    <w:p w14:paraId="5B9BC593" w14:textId="77777777" w:rsidR="004669BC" w:rsidRDefault="004669BC">
      <w:pPr>
        <w:spacing w:after="0"/>
        <w:rPr>
          <w:b/>
          <w:bCs/>
          <w:color w:val="366091"/>
          <w:sz w:val="28"/>
          <w:szCs w:val="28"/>
        </w:rPr>
      </w:pPr>
    </w:p>
    <w:p w14:paraId="11A66F7E" w14:textId="77777777" w:rsidR="004669BC" w:rsidRDefault="004669BC">
      <w:pPr>
        <w:spacing w:after="0"/>
        <w:rPr>
          <w:b/>
          <w:bCs/>
          <w:color w:val="366091"/>
          <w:sz w:val="28"/>
          <w:szCs w:val="28"/>
        </w:rPr>
      </w:pPr>
    </w:p>
    <w:p w14:paraId="35758396" w14:textId="77777777" w:rsidR="004669BC" w:rsidRDefault="004669BC">
      <w:pPr>
        <w:spacing w:after="0"/>
        <w:rPr>
          <w:b/>
          <w:bCs/>
          <w:color w:val="366091"/>
          <w:sz w:val="28"/>
          <w:szCs w:val="28"/>
        </w:rPr>
      </w:pPr>
    </w:p>
    <w:p w14:paraId="01131A8E" w14:textId="47FFFC41" w:rsidR="00F06EDA" w:rsidRDefault="00000000" w:rsidP="004669BC">
      <w:pPr>
        <w:spacing w:before="100" w:beforeAutospacing="1" w:after="100" w:afterAutospacing="1"/>
        <w:rPr>
          <w:b/>
          <w:bCs/>
          <w:color w:val="366091"/>
          <w:sz w:val="28"/>
          <w:szCs w:val="28"/>
        </w:rPr>
      </w:pPr>
      <w:r>
        <w:rPr>
          <w:b/>
          <w:bCs/>
          <w:color w:val="366091"/>
          <w:sz w:val="28"/>
          <w:szCs w:val="28"/>
        </w:rPr>
        <w:t>Directive</w:t>
      </w:r>
      <w:r w:rsidR="00EC1088">
        <w:rPr>
          <w:b/>
          <w:bCs/>
          <w:color w:val="366091"/>
          <w:sz w:val="28"/>
          <w:szCs w:val="28"/>
        </w:rPr>
        <w:t> </w:t>
      </w:r>
      <w:r w:rsidR="004669BC">
        <w:rPr>
          <w:b/>
          <w:bCs/>
          <w:color w:val="366091"/>
          <w:sz w:val="28"/>
          <w:szCs w:val="28"/>
        </w:rPr>
        <w:t>ADM-05</w:t>
      </w:r>
      <w:r>
        <w:rPr>
          <w:b/>
          <w:bCs/>
          <w:color w:val="366091"/>
          <w:sz w:val="28"/>
          <w:szCs w:val="28"/>
        </w:rPr>
        <w:t xml:space="preserve"> : </w:t>
      </w:r>
      <w:r w:rsidR="004669BC">
        <w:rPr>
          <w:b/>
          <w:bCs/>
          <w:color w:val="366091"/>
          <w:sz w:val="28"/>
          <w:szCs w:val="28"/>
        </w:rPr>
        <w:t>L</w:t>
      </w:r>
      <w:r w:rsidR="004669BC" w:rsidRPr="004669BC">
        <w:rPr>
          <w:b/>
          <w:bCs/>
          <w:color w:val="366091"/>
          <w:sz w:val="28"/>
          <w:szCs w:val="28"/>
        </w:rPr>
        <w:t>’utilisation de la technologie, des écrans et de l’intelligence artificielle à la CSFY</w:t>
      </w:r>
    </w:p>
    <w:p w14:paraId="58CC9CA4" w14:textId="240EA32A" w:rsidR="00F06EDA" w:rsidRPr="00CD4B91" w:rsidRDefault="00000000" w:rsidP="00CD4B91">
      <w:pPr>
        <w:rPr>
          <w:b/>
          <w:bCs/>
          <w:color w:val="366091"/>
          <w:sz w:val="28"/>
          <w:szCs w:val="28"/>
        </w:rPr>
      </w:pPr>
      <w:r>
        <w:rPr>
          <w:b/>
          <w:bCs/>
          <w:color w:val="366091"/>
          <w:sz w:val="28"/>
          <w:szCs w:val="28"/>
        </w:rPr>
        <w:t>Catégorie : Gestion administrative</w:t>
      </w:r>
    </w:p>
    <w:p w14:paraId="33EC3611" w14:textId="2D750101" w:rsidR="00F06EDA" w:rsidRPr="007336BE" w:rsidRDefault="00000000">
      <w:pPr>
        <w:spacing w:after="0" w:line="240" w:lineRule="auto"/>
        <w:jc w:val="both"/>
        <w:rPr>
          <w:rFonts w:ascii="Arial" w:eastAsia="Arial" w:hAnsi="Arial" w:cs="Arial"/>
          <w:b/>
          <w:bCs/>
        </w:rPr>
      </w:pPr>
      <w:r w:rsidRPr="007336BE">
        <w:rPr>
          <w:rFonts w:ascii="Arial" w:eastAsia="Arial" w:hAnsi="Arial" w:cs="Arial"/>
          <w:b/>
          <w:bCs/>
        </w:rPr>
        <w:t>PRÉAMBULE</w:t>
      </w:r>
    </w:p>
    <w:p w14:paraId="74A45A08" w14:textId="10B23DC7" w:rsidR="00F06EDA" w:rsidRDefault="00446507" w:rsidP="00CD4B91">
      <w:pPr>
        <w:pStyle w:val="NormalWeb"/>
        <w:spacing w:line="300" w:lineRule="atLeast"/>
        <w:rPr>
          <w:rFonts w:ascii="Arial" w:hAnsi="Arial" w:cs="Arial"/>
          <w:sz w:val="22"/>
          <w:szCs w:val="22"/>
          <w:lang w:eastAsia="fr-FR"/>
        </w:rPr>
      </w:pPr>
      <w:r w:rsidRPr="007336BE">
        <w:rPr>
          <w:rFonts w:ascii="Arial" w:hAnsi="Arial" w:cs="Arial"/>
          <w:sz w:val="22"/>
          <w:szCs w:val="22"/>
          <w:lang w:eastAsia="fr-FR"/>
        </w:rPr>
        <w:t>La Commission scolaire francophone du Yukon (CSFY) reconna</w:t>
      </w:r>
      <w:r w:rsidR="00EC1088">
        <w:rPr>
          <w:rFonts w:ascii="Arial" w:hAnsi="Arial" w:cs="Arial"/>
          <w:sz w:val="22"/>
          <w:szCs w:val="22"/>
          <w:lang w:eastAsia="fr-FR"/>
        </w:rPr>
        <w:t>i</w:t>
      </w:r>
      <w:r w:rsidRPr="007336BE">
        <w:rPr>
          <w:rFonts w:ascii="Arial" w:hAnsi="Arial" w:cs="Arial"/>
          <w:sz w:val="22"/>
          <w:szCs w:val="22"/>
          <w:lang w:eastAsia="fr-FR"/>
        </w:rPr>
        <w:t>t que les technologies numériques, les écrans et l’intelligence artificielle (IA) transforment profondément les environnements d’apprentissage, les modes de communication et les pratiques pédagogiques. Afin d’assurer un usage sain, sécuritaire, éthique et éducatif de ces outils, la CSFY établit la présente directive. Elle vise à offrir un cadre clair permettant de soutenir la réussite éducative, le bienêtre des élèves, l’innovation pédagogique, ainsi que la protection des données et de la vie privée.</w:t>
      </w:r>
    </w:p>
    <w:p w14:paraId="7A5712F0" w14:textId="33736670" w:rsidR="00AA50DC" w:rsidRDefault="00AA50DC" w:rsidP="00AA50DC">
      <w:pPr>
        <w:pStyle w:val="Paragraphedeliste"/>
        <w:numPr>
          <w:ilvl w:val="0"/>
          <w:numId w:val="24"/>
        </w:numPr>
        <w:spacing w:after="0" w:line="240" w:lineRule="auto"/>
        <w:jc w:val="both"/>
        <w:rPr>
          <w:rFonts w:ascii="Arial" w:eastAsia="Arial" w:hAnsi="Arial" w:cs="Arial"/>
          <w:b/>
          <w:bCs/>
        </w:rPr>
      </w:pPr>
      <w:r>
        <w:rPr>
          <w:rFonts w:ascii="Arial" w:eastAsia="Arial" w:hAnsi="Arial" w:cs="Arial"/>
          <w:b/>
          <w:bCs/>
        </w:rPr>
        <w:t>PORTÉE</w:t>
      </w:r>
    </w:p>
    <w:p w14:paraId="077744ED" w14:textId="77777777" w:rsidR="006B60C5" w:rsidRPr="006B60C5" w:rsidRDefault="006B60C5" w:rsidP="006B60C5">
      <w:pPr>
        <w:spacing w:after="0" w:line="240" w:lineRule="auto"/>
        <w:jc w:val="both"/>
        <w:rPr>
          <w:rFonts w:ascii="Arial" w:eastAsia="Arial" w:hAnsi="Arial" w:cs="Arial"/>
          <w:b/>
          <w:bCs/>
        </w:rPr>
      </w:pPr>
    </w:p>
    <w:p w14:paraId="797E70D4" w14:textId="7E91B05A" w:rsidR="00AA50DC" w:rsidRDefault="00AA50DC" w:rsidP="006B60C5">
      <w:pPr>
        <w:spacing w:after="0" w:line="300" w:lineRule="atLeast"/>
        <w:rPr>
          <w:rFonts w:ascii="Arial" w:eastAsia="Times New Roman" w:hAnsi="Arial" w:cs="Arial"/>
          <w:sz w:val="24"/>
          <w:szCs w:val="24"/>
        </w:rPr>
      </w:pPr>
      <w:r w:rsidRPr="009D7EA6">
        <w:rPr>
          <w:rFonts w:ascii="Arial" w:eastAsia="Times New Roman" w:hAnsi="Arial" w:cs="Arial"/>
          <w:sz w:val="24"/>
          <w:szCs w:val="24"/>
        </w:rPr>
        <w:t xml:space="preserve">Cette </w:t>
      </w:r>
      <w:r w:rsidR="007142A4">
        <w:rPr>
          <w:rFonts w:ascii="Arial" w:eastAsia="Times New Roman" w:hAnsi="Arial" w:cs="Arial"/>
          <w:sz w:val="24"/>
          <w:szCs w:val="24"/>
        </w:rPr>
        <w:t xml:space="preserve">directives et ses </w:t>
      </w:r>
      <w:r>
        <w:rPr>
          <w:rFonts w:ascii="Arial" w:eastAsia="Times New Roman" w:hAnsi="Arial" w:cs="Arial"/>
        </w:rPr>
        <w:t>annexe</w:t>
      </w:r>
      <w:r w:rsidR="007142A4">
        <w:rPr>
          <w:rFonts w:ascii="Arial" w:eastAsia="Times New Roman" w:hAnsi="Arial" w:cs="Arial"/>
        </w:rPr>
        <w:t>s</w:t>
      </w:r>
      <w:r w:rsidRPr="009D7EA6">
        <w:rPr>
          <w:rFonts w:ascii="Arial" w:eastAsia="Times New Roman" w:hAnsi="Arial" w:cs="Arial"/>
          <w:sz w:val="24"/>
          <w:szCs w:val="24"/>
        </w:rPr>
        <w:t xml:space="preserve"> s’applique</w:t>
      </w:r>
      <w:r w:rsidR="007142A4">
        <w:rPr>
          <w:rFonts w:ascii="Arial" w:eastAsia="Times New Roman" w:hAnsi="Arial" w:cs="Arial"/>
          <w:sz w:val="24"/>
          <w:szCs w:val="24"/>
        </w:rPr>
        <w:t>nt</w:t>
      </w:r>
      <w:r w:rsidRPr="009D7EA6">
        <w:rPr>
          <w:rFonts w:ascii="Arial" w:eastAsia="Times New Roman" w:hAnsi="Arial" w:cs="Arial"/>
          <w:sz w:val="24"/>
          <w:szCs w:val="24"/>
        </w:rPr>
        <w:t xml:space="preserve"> :</w:t>
      </w:r>
    </w:p>
    <w:p w14:paraId="14333DCB" w14:textId="77777777" w:rsidR="006B60C5" w:rsidRPr="009D7EA6" w:rsidRDefault="006B60C5" w:rsidP="006B60C5">
      <w:pPr>
        <w:spacing w:after="0" w:line="300" w:lineRule="atLeast"/>
        <w:rPr>
          <w:rFonts w:ascii="Arial" w:eastAsia="Times New Roman" w:hAnsi="Arial" w:cs="Arial"/>
          <w:sz w:val="24"/>
          <w:szCs w:val="24"/>
        </w:rPr>
      </w:pPr>
    </w:p>
    <w:p w14:paraId="02BB7320" w14:textId="77777777" w:rsidR="00AA50DC" w:rsidRPr="009D7EA6" w:rsidRDefault="00AA50DC" w:rsidP="006B60C5">
      <w:pPr>
        <w:numPr>
          <w:ilvl w:val="0"/>
          <w:numId w:val="25"/>
        </w:numPr>
        <w:spacing w:after="0" w:line="300" w:lineRule="atLeast"/>
        <w:rPr>
          <w:rFonts w:ascii="Arial" w:eastAsia="Times New Roman" w:hAnsi="Arial" w:cs="Arial"/>
          <w:sz w:val="24"/>
          <w:szCs w:val="24"/>
        </w:rPr>
      </w:pPr>
      <w:proofErr w:type="gramStart"/>
      <w:r w:rsidRPr="009D7EA6">
        <w:rPr>
          <w:rFonts w:ascii="Arial" w:eastAsia="Times New Roman" w:hAnsi="Arial" w:cs="Arial"/>
          <w:sz w:val="24"/>
          <w:szCs w:val="24"/>
        </w:rPr>
        <w:t>à</w:t>
      </w:r>
      <w:proofErr w:type="gramEnd"/>
      <w:r w:rsidRPr="009D7EA6">
        <w:rPr>
          <w:rFonts w:ascii="Arial" w:eastAsia="Times New Roman" w:hAnsi="Arial" w:cs="Arial"/>
          <w:sz w:val="24"/>
          <w:szCs w:val="24"/>
        </w:rPr>
        <w:t xml:space="preserve"> l’ensemble du personnel de la CSFY;</w:t>
      </w:r>
    </w:p>
    <w:p w14:paraId="6C3C3AB6" w14:textId="77777777" w:rsidR="00AA50DC" w:rsidRPr="009D7EA6" w:rsidRDefault="00AA50DC" w:rsidP="006B60C5">
      <w:pPr>
        <w:numPr>
          <w:ilvl w:val="0"/>
          <w:numId w:val="25"/>
        </w:numPr>
        <w:spacing w:after="0" w:line="300" w:lineRule="atLeast"/>
        <w:rPr>
          <w:rFonts w:ascii="Arial" w:eastAsia="Times New Roman" w:hAnsi="Arial" w:cs="Arial"/>
          <w:sz w:val="24"/>
          <w:szCs w:val="24"/>
        </w:rPr>
      </w:pPr>
      <w:proofErr w:type="gramStart"/>
      <w:r w:rsidRPr="009D7EA6">
        <w:rPr>
          <w:rFonts w:ascii="Arial" w:eastAsia="Times New Roman" w:hAnsi="Arial" w:cs="Arial"/>
          <w:sz w:val="24"/>
          <w:szCs w:val="24"/>
        </w:rPr>
        <w:t>aux</w:t>
      </w:r>
      <w:proofErr w:type="gramEnd"/>
      <w:r w:rsidRPr="009D7EA6">
        <w:rPr>
          <w:rFonts w:ascii="Arial" w:eastAsia="Times New Roman" w:hAnsi="Arial" w:cs="Arial"/>
          <w:sz w:val="24"/>
          <w:szCs w:val="24"/>
        </w:rPr>
        <w:t xml:space="preserve"> élèves de tous les programmes;</w:t>
      </w:r>
    </w:p>
    <w:p w14:paraId="5DA538C7" w14:textId="77777777" w:rsidR="00AA50DC" w:rsidRPr="009D7EA6" w:rsidRDefault="00AA50DC" w:rsidP="006B60C5">
      <w:pPr>
        <w:numPr>
          <w:ilvl w:val="0"/>
          <w:numId w:val="25"/>
        </w:numPr>
        <w:spacing w:after="0" w:line="300" w:lineRule="atLeast"/>
        <w:rPr>
          <w:rFonts w:ascii="Arial" w:eastAsia="Times New Roman" w:hAnsi="Arial" w:cs="Arial"/>
          <w:sz w:val="24"/>
          <w:szCs w:val="24"/>
        </w:rPr>
      </w:pPr>
      <w:proofErr w:type="gramStart"/>
      <w:r w:rsidRPr="009D7EA6">
        <w:rPr>
          <w:rFonts w:ascii="Arial" w:eastAsia="Times New Roman" w:hAnsi="Arial" w:cs="Arial"/>
          <w:sz w:val="24"/>
          <w:szCs w:val="24"/>
        </w:rPr>
        <w:t>aux</w:t>
      </w:r>
      <w:proofErr w:type="gramEnd"/>
      <w:r w:rsidRPr="009D7EA6">
        <w:rPr>
          <w:rFonts w:ascii="Arial" w:eastAsia="Times New Roman" w:hAnsi="Arial" w:cs="Arial"/>
          <w:sz w:val="24"/>
          <w:szCs w:val="24"/>
        </w:rPr>
        <w:t xml:space="preserve"> parents et tuteurs ayant accès aux systèmes numériques;</w:t>
      </w:r>
    </w:p>
    <w:p w14:paraId="268000D6" w14:textId="77777777" w:rsidR="00AA50DC" w:rsidRPr="009D7EA6" w:rsidRDefault="00AA50DC" w:rsidP="006B60C5">
      <w:pPr>
        <w:numPr>
          <w:ilvl w:val="0"/>
          <w:numId w:val="25"/>
        </w:numPr>
        <w:spacing w:after="0" w:line="300" w:lineRule="atLeast"/>
        <w:rPr>
          <w:rFonts w:ascii="Arial" w:eastAsia="Times New Roman" w:hAnsi="Arial" w:cs="Arial"/>
          <w:sz w:val="24"/>
          <w:szCs w:val="24"/>
        </w:rPr>
      </w:pPr>
      <w:proofErr w:type="gramStart"/>
      <w:r w:rsidRPr="009D7EA6">
        <w:rPr>
          <w:rFonts w:ascii="Arial" w:eastAsia="Times New Roman" w:hAnsi="Arial" w:cs="Arial"/>
          <w:sz w:val="24"/>
          <w:szCs w:val="24"/>
        </w:rPr>
        <w:t>aux</w:t>
      </w:r>
      <w:proofErr w:type="gramEnd"/>
      <w:r w:rsidRPr="009D7EA6">
        <w:rPr>
          <w:rFonts w:ascii="Arial" w:eastAsia="Times New Roman" w:hAnsi="Arial" w:cs="Arial"/>
          <w:sz w:val="24"/>
          <w:szCs w:val="24"/>
        </w:rPr>
        <w:t xml:space="preserve"> fournisseurs, partenaires et bénévoles ayant accès à des plateformes ou données de la CSFY;</w:t>
      </w:r>
    </w:p>
    <w:p w14:paraId="00D4AF55" w14:textId="0424A7ED" w:rsidR="00AA50DC" w:rsidRDefault="00AA50DC" w:rsidP="006B60C5">
      <w:pPr>
        <w:numPr>
          <w:ilvl w:val="0"/>
          <w:numId w:val="25"/>
        </w:numPr>
        <w:spacing w:after="0" w:line="300" w:lineRule="atLeast"/>
        <w:rPr>
          <w:rFonts w:ascii="Arial" w:eastAsia="Times New Roman" w:hAnsi="Arial" w:cs="Arial"/>
          <w:sz w:val="24"/>
          <w:szCs w:val="24"/>
        </w:rPr>
      </w:pPr>
      <w:proofErr w:type="gramStart"/>
      <w:r w:rsidRPr="009D7EA6">
        <w:rPr>
          <w:rFonts w:ascii="Arial" w:eastAsia="Times New Roman" w:hAnsi="Arial" w:cs="Arial"/>
          <w:sz w:val="24"/>
          <w:szCs w:val="24"/>
        </w:rPr>
        <w:t>à</w:t>
      </w:r>
      <w:proofErr w:type="gramEnd"/>
      <w:r w:rsidRPr="009D7EA6">
        <w:rPr>
          <w:rFonts w:ascii="Arial" w:eastAsia="Times New Roman" w:hAnsi="Arial" w:cs="Arial"/>
          <w:sz w:val="24"/>
          <w:szCs w:val="24"/>
        </w:rPr>
        <w:t xml:space="preserve"> tous les appareils (personnels ou fournis par la CSFY) lorsque ceux-ci sont utilisés dans un cadre scolaire.</w:t>
      </w:r>
    </w:p>
    <w:p w14:paraId="154E6485" w14:textId="77777777" w:rsidR="006B60C5" w:rsidRPr="00AA50DC" w:rsidRDefault="006B60C5" w:rsidP="006B60C5">
      <w:pPr>
        <w:spacing w:after="0" w:line="300" w:lineRule="atLeast"/>
        <w:ind w:left="720"/>
        <w:rPr>
          <w:rFonts w:ascii="Arial" w:eastAsia="Times New Roman" w:hAnsi="Arial" w:cs="Arial"/>
          <w:sz w:val="24"/>
          <w:szCs w:val="24"/>
        </w:rPr>
      </w:pPr>
    </w:p>
    <w:p w14:paraId="601EDEF6" w14:textId="66952A67" w:rsidR="00F06EDA" w:rsidRPr="00CD4B91" w:rsidRDefault="00000000" w:rsidP="00CD4B91">
      <w:pPr>
        <w:pStyle w:val="Paragraphedeliste"/>
        <w:numPr>
          <w:ilvl w:val="0"/>
          <w:numId w:val="24"/>
        </w:numPr>
        <w:spacing w:after="0" w:line="240" w:lineRule="auto"/>
        <w:jc w:val="both"/>
        <w:rPr>
          <w:rFonts w:ascii="Arial" w:eastAsia="Arial" w:hAnsi="Arial" w:cs="Arial"/>
          <w:b/>
          <w:bCs/>
        </w:rPr>
      </w:pPr>
      <w:r w:rsidRPr="00CD4B91">
        <w:rPr>
          <w:rFonts w:ascii="Arial" w:eastAsia="Arial" w:hAnsi="Arial" w:cs="Arial"/>
          <w:b/>
          <w:bCs/>
        </w:rPr>
        <w:t>ÉNONCÉ DE LA DIRECTIVE</w:t>
      </w:r>
    </w:p>
    <w:p w14:paraId="1336B507" w14:textId="3D9EA3EF" w:rsidR="004669BC" w:rsidRPr="007336BE" w:rsidRDefault="004669BC" w:rsidP="004669BC">
      <w:pPr>
        <w:spacing w:before="100" w:beforeAutospacing="1" w:after="100" w:afterAutospacing="1"/>
        <w:rPr>
          <w:rFonts w:ascii="Arial" w:eastAsia="Times New Roman" w:hAnsi="Arial" w:cs="Arial"/>
          <w:lang w:eastAsia="fr-FR"/>
        </w:rPr>
      </w:pPr>
      <w:r w:rsidRPr="007336BE">
        <w:rPr>
          <w:rFonts w:ascii="Arial" w:eastAsia="Times New Roman" w:hAnsi="Arial" w:cs="Arial"/>
          <w:lang w:eastAsia="fr-FR"/>
        </w:rPr>
        <w:t xml:space="preserve">L’objectif principal de </w:t>
      </w:r>
      <w:r w:rsidR="00CD4B91">
        <w:rPr>
          <w:rFonts w:ascii="Arial" w:eastAsia="Times New Roman" w:hAnsi="Arial" w:cs="Arial"/>
          <w:lang w:eastAsia="fr-FR"/>
        </w:rPr>
        <w:t>cette directive</w:t>
      </w:r>
      <w:r w:rsidRPr="007336BE">
        <w:rPr>
          <w:rFonts w:ascii="Arial" w:eastAsia="Times New Roman" w:hAnsi="Arial" w:cs="Arial"/>
          <w:lang w:eastAsia="fr-FR"/>
        </w:rPr>
        <w:t xml:space="preserve"> est d’encadrer l’utilisation de la technologie, des écrans et de l’intelligence artificielle (IA) dans un cadre éducatif qui favorise un apprentissage équilibré, le bienêtre des élèves et leur préparation aux défis du 21ᵉ siècle. La politique repose sur les </w:t>
      </w:r>
      <w:r w:rsidRPr="00EF01E3">
        <w:rPr>
          <w:rFonts w:ascii="Arial" w:eastAsia="Times New Roman" w:hAnsi="Arial" w:cs="Arial"/>
          <w:b/>
          <w:bCs/>
          <w:lang w:eastAsia="fr-FR"/>
        </w:rPr>
        <w:t>principes directeurs</w:t>
      </w:r>
      <w:r w:rsidRPr="007336BE">
        <w:rPr>
          <w:rFonts w:ascii="Arial" w:eastAsia="Times New Roman" w:hAnsi="Arial" w:cs="Arial"/>
          <w:lang w:eastAsia="fr-FR"/>
        </w:rPr>
        <w:t xml:space="preserve"> suivants :</w:t>
      </w:r>
    </w:p>
    <w:p w14:paraId="1386856B" w14:textId="77777777" w:rsidR="006B60C5" w:rsidRDefault="006B60C5" w:rsidP="004669BC">
      <w:pPr>
        <w:spacing w:before="100" w:beforeAutospacing="1" w:after="100" w:afterAutospacing="1"/>
        <w:outlineLvl w:val="3"/>
        <w:rPr>
          <w:rFonts w:ascii="Arial" w:eastAsia="Times New Roman" w:hAnsi="Arial" w:cs="Arial"/>
          <w:b/>
          <w:bCs/>
          <w:lang w:eastAsia="fr-FR"/>
        </w:rPr>
      </w:pPr>
    </w:p>
    <w:p w14:paraId="34CB8045" w14:textId="0CD647A0" w:rsidR="004669BC" w:rsidRPr="007336BE" w:rsidRDefault="004669BC" w:rsidP="004669BC">
      <w:pPr>
        <w:spacing w:before="100" w:beforeAutospacing="1" w:after="100" w:afterAutospacing="1"/>
        <w:outlineLvl w:val="3"/>
        <w:rPr>
          <w:rFonts w:ascii="Arial" w:eastAsia="Times New Roman" w:hAnsi="Arial" w:cs="Arial"/>
          <w:b/>
          <w:bCs/>
          <w:lang w:eastAsia="fr-FR"/>
        </w:rPr>
      </w:pPr>
      <w:r w:rsidRPr="007336BE">
        <w:rPr>
          <w:rFonts w:ascii="Arial" w:eastAsia="Times New Roman" w:hAnsi="Arial" w:cs="Arial"/>
          <w:b/>
          <w:bCs/>
          <w:lang w:eastAsia="fr-FR"/>
        </w:rPr>
        <w:lastRenderedPageBreak/>
        <w:t>Utilisation équilibrée et éducative des technologies</w:t>
      </w:r>
    </w:p>
    <w:p w14:paraId="7E04AFC7" w14:textId="77777777" w:rsidR="004669BC" w:rsidRPr="007336BE" w:rsidRDefault="004669BC" w:rsidP="004669BC">
      <w:pPr>
        <w:numPr>
          <w:ilvl w:val="0"/>
          <w:numId w:val="4"/>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Encourager une approche où la technologie est un outil au service de l’apprentissage, plutôt qu’un simple moyen de consommation passive.</w:t>
      </w:r>
    </w:p>
    <w:p w14:paraId="14D867E5" w14:textId="77777777" w:rsidR="004669BC" w:rsidRPr="007336BE" w:rsidRDefault="004669BC" w:rsidP="004669BC">
      <w:pPr>
        <w:numPr>
          <w:ilvl w:val="0"/>
          <w:numId w:val="4"/>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Intégrer les outils numériques de manière intentionnelle et adaptée à l’âge des élèves.</w:t>
      </w:r>
    </w:p>
    <w:p w14:paraId="53F4B169" w14:textId="1E22471B" w:rsidR="00CD4B91" w:rsidRPr="00CD4B91" w:rsidRDefault="004669BC" w:rsidP="00CD4B91">
      <w:pPr>
        <w:numPr>
          <w:ilvl w:val="0"/>
          <w:numId w:val="4"/>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Favoriser une pédagogie mixte (présentiel, activités interactives, manipulations concrètes, et numérique) pour optimiser l’engagement des élèves.</w:t>
      </w:r>
    </w:p>
    <w:p w14:paraId="743C1CF5" w14:textId="299062EB" w:rsidR="004669BC" w:rsidRPr="007336BE" w:rsidRDefault="004669BC" w:rsidP="004669BC">
      <w:pPr>
        <w:spacing w:before="100" w:beforeAutospacing="1" w:after="100" w:afterAutospacing="1"/>
        <w:outlineLvl w:val="3"/>
        <w:rPr>
          <w:rFonts w:ascii="Arial" w:eastAsia="Times New Roman" w:hAnsi="Arial" w:cs="Arial"/>
          <w:b/>
          <w:bCs/>
          <w:lang w:eastAsia="fr-FR"/>
        </w:rPr>
      </w:pPr>
      <w:r w:rsidRPr="007336BE">
        <w:rPr>
          <w:rFonts w:ascii="Arial" w:eastAsia="Times New Roman" w:hAnsi="Arial" w:cs="Arial"/>
          <w:b/>
          <w:bCs/>
          <w:lang w:eastAsia="fr-FR"/>
        </w:rPr>
        <w:t>Sécurité numérique et bienêtre des élèves</w:t>
      </w:r>
    </w:p>
    <w:p w14:paraId="412FDF76" w14:textId="77777777" w:rsidR="004669BC" w:rsidRPr="007336BE" w:rsidRDefault="004669BC" w:rsidP="004669BC">
      <w:pPr>
        <w:numPr>
          <w:ilvl w:val="0"/>
          <w:numId w:val="5"/>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Mettre en place des pratiques sécuritaires pour protéger les élèves contre les risques en ligne (cyberintimidation, dépendance, accès à des contenus inappropriés, etc.).</w:t>
      </w:r>
    </w:p>
    <w:p w14:paraId="649C8077" w14:textId="77777777" w:rsidR="004669BC" w:rsidRPr="007336BE" w:rsidRDefault="004669BC" w:rsidP="004669BC">
      <w:pPr>
        <w:numPr>
          <w:ilvl w:val="0"/>
          <w:numId w:val="5"/>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Promouvoir des habitudes saines liées à l’utilisation des écrans, incluant des pauses fréquentes, des périodes de déconnexion et un équilibre entre les interactions en ligne et en personne.</w:t>
      </w:r>
    </w:p>
    <w:p w14:paraId="62F943D3" w14:textId="77777777" w:rsidR="004669BC" w:rsidRPr="007336BE" w:rsidRDefault="004669BC" w:rsidP="004669BC">
      <w:pPr>
        <w:numPr>
          <w:ilvl w:val="0"/>
          <w:numId w:val="5"/>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Encourager un usage responsable des outils numériques, en insistant sur l’éthique et les bonnes pratiques de communication.</w:t>
      </w:r>
    </w:p>
    <w:p w14:paraId="0FABD364" w14:textId="09540243" w:rsidR="004669BC" w:rsidRPr="007336BE" w:rsidRDefault="004669BC" w:rsidP="004669BC">
      <w:pPr>
        <w:spacing w:before="100" w:beforeAutospacing="1" w:after="100" w:afterAutospacing="1"/>
        <w:outlineLvl w:val="3"/>
        <w:rPr>
          <w:rFonts w:ascii="Arial" w:eastAsia="Times New Roman" w:hAnsi="Arial" w:cs="Arial"/>
          <w:b/>
          <w:bCs/>
          <w:lang w:eastAsia="fr-FR"/>
        </w:rPr>
      </w:pPr>
      <w:r w:rsidRPr="007336BE">
        <w:rPr>
          <w:rFonts w:ascii="Arial" w:eastAsia="Times New Roman" w:hAnsi="Arial" w:cs="Arial"/>
          <w:b/>
          <w:bCs/>
          <w:lang w:eastAsia="fr-FR"/>
        </w:rPr>
        <w:t>Développement des compétences du 21ᵉ siècle</w:t>
      </w:r>
    </w:p>
    <w:p w14:paraId="4DD95FB8" w14:textId="77777777" w:rsidR="004669BC" w:rsidRPr="007336BE" w:rsidRDefault="004669BC" w:rsidP="004669BC">
      <w:pPr>
        <w:numPr>
          <w:ilvl w:val="0"/>
          <w:numId w:val="6"/>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Former les élèves à la littératie numérique, à la pensée critique et à la compréhension des outils d’IA pour en faire des utilisateurs éclairés.</w:t>
      </w:r>
    </w:p>
    <w:p w14:paraId="2739FF1F" w14:textId="77777777" w:rsidR="004669BC" w:rsidRPr="007336BE" w:rsidRDefault="004669BC" w:rsidP="004669BC">
      <w:pPr>
        <w:numPr>
          <w:ilvl w:val="0"/>
          <w:numId w:val="6"/>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Développer les compétences en recherche, en évaluation de l’information et en cybersécurité.</w:t>
      </w:r>
    </w:p>
    <w:p w14:paraId="76FD039A" w14:textId="77777777" w:rsidR="004669BC" w:rsidRPr="007336BE" w:rsidRDefault="004669BC" w:rsidP="004669BC">
      <w:pPr>
        <w:numPr>
          <w:ilvl w:val="0"/>
          <w:numId w:val="6"/>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Intégrer la programmation, la robotique et d’autres compétences techniques adaptées à chaque niveau scolaire.</w:t>
      </w:r>
    </w:p>
    <w:p w14:paraId="638025C0" w14:textId="5BCF2BD0" w:rsidR="004669BC" w:rsidRPr="007336BE" w:rsidRDefault="004669BC" w:rsidP="004669BC">
      <w:pPr>
        <w:spacing w:before="100" w:beforeAutospacing="1" w:after="100" w:afterAutospacing="1"/>
        <w:outlineLvl w:val="3"/>
        <w:rPr>
          <w:rFonts w:ascii="Arial" w:eastAsia="Times New Roman" w:hAnsi="Arial" w:cs="Arial"/>
          <w:b/>
          <w:bCs/>
          <w:lang w:eastAsia="fr-FR"/>
        </w:rPr>
      </w:pPr>
      <w:r w:rsidRPr="007336BE">
        <w:rPr>
          <w:rFonts w:ascii="Arial" w:eastAsia="Times New Roman" w:hAnsi="Arial" w:cs="Arial"/>
          <w:b/>
          <w:bCs/>
          <w:lang w:eastAsia="fr-FR"/>
        </w:rPr>
        <w:t>Prévention de la surconsommation d’écrans et promotion du bienêtre global</w:t>
      </w:r>
    </w:p>
    <w:p w14:paraId="46352BDD" w14:textId="77777777" w:rsidR="004669BC" w:rsidRPr="007336BE" w:rsidRDefault="004669BC" w:rsidP="004669BC">
      <w:pPr>
        <w:numPr>
          <w:ilvl w:val="0"/>
          <w:numId w:val="7"/>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Limiter l’exposition aux écrans, particulièrement chez les jeunes enfants, en privilégiant des approches pédagogiques qui mettent en avant l’apprentissage actif et l’interaction humaine.</w:t>
      </w:r>
    </w:p>
    <w:p w14:paraId="00E09375" w14:textId="77777777" w:rsidR="004669BC" w:rsidRPr="007336BE" w:rsidRDefault="004669BC" w:rsidP="004669BC">
      <w:pPr>
        <w:numPr>
          <w:ilvl w:val="0"/>
          <w:numId w:val="7"/>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Sensibiliser élèves, enseignants et parents aux risques d’une utilisation excessive des écrans (troubles du sommeil, diminution de la concentration, impacts sur la santé mentale et physique).</w:t>
      </w:r>
    </w:p>
    <w:p w14:paraId="42859EA2" w14:textId="77777777" w:rsidR="004669BC" w:rsidRPr="007336BE" w:rsidRDefault="004669BC" w:rsidP="004669BC">
      <w:pPr>
        <w:numPr>
          <w:ilvl w:val="0"/>
          <w:numId w:val="7"/>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Encourager des pratiques éducatives favorisant le mouvement, le jeu actif et les interactions sociales en complément des outils numériques.</w:t>
      </w:r>
    </w:p>
    <w:p w14:paraId="1B23905C" w14:textId="144E91EE" w:rsidR="004669BC" w:rsidRPr="007336BE" w:rsidRDefault="004669BC" w:rsidP="004669BC">
      <w:pPr>
        <w:spacing w:before="100" w:beforeAutospacing="1" w:after="100" w:afterAutospacing="1"/>
        <w:outlineLvl w:val="3"/>
        <w:rPr>
          <w:rFonts w:ascii="Arial" w:eastAsia="Times New Roman" w:hAnsi="Arial" w:cs="Arial"/>
          <w:b/>
          <w:bCs/>
          <w:lang w:eastAsia="fr-FR"/>
        </w:rPr>
      </w:pPr>
      <w:r w:rsidRPr="007336BE">
        <w:rPr>
          <w:rFonts w:ascii="Arial" w:eastAsia="Times New Roman" w:hAnsi="Arial" w:cs="Arial"/>
          <w:b/>
          <w:bCs/>
          <w:lang w:eastAsia="fr-FR"/>
        </w:rPr>
        <w:t>Accès équitable aux technologies</w:t>
      </w:r>
    </w:p>
    <w:p w14:paraId="3E65E0C1" w14:textId="77777777" w:rsidR="004669BC" w:rsidRPr="007336BE" w:rsidRDefault="004669BC" w:rsidP="004669BC">
      <w:pPr>
        <w:numPr>
          <w:ilvl w:val="0"/>
          <w:numId w:val="8"/>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Assurer que tous les élèves, peu importe leur situation socioéconomique, aient accès aux ressources numériques nécessaires à leur apprentissage.</w:t>
      </w:r>
    </w:p>
    <w:p w14:paraId="656C22F4" w14:textId="77777777" w:rsidR="004669BC" w:rsidRPr="007336BE" w:rsidRDefault="004669BC" w:rsidP="004669BC">
      <w:pPr>
        <w:numPr>
          <w:ilvl w:val="0"/>
          <w:numId w:val="8"/>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Offrir des solutions pour les familles qui n’ont pas accès à Internet ou aux appareils technologiques à domicile.</w:t>
      </w:r>
    </w:p>
    <w:p w14:paraId="63EF39F6" w14:textId="5696B9CF" w:rsidR="00446507" w:rsidRPr="00CD4B91" w:rsidRDefault="004669BC" w:rsidP="00CD4B91">
      <w:pPr>
        <w:numPr>
          <w:ilvl w:val="0"/>
          <w:numId w:val="8"/>
        </w:numPr>
        <w:spacing w:before="100" w:beforeAutospacing="1" w:after="100" w:afterAutospacing="1" w:line="240" w:lineRule="auto"/>
        <w:rPr>
          <w:rFonts w:ascii="Arial" w:eastAsia="Times New Roman" w:hAnsi="Arial" w:cs="Arial"/>
          <w:lang w:eastAsia="fr-FR"/>
        </w:rPr>
      </w:pPr>
      <w:r w:rsidRPr="007336BE">
        <w:rPr>
          <w:rFonts w:ascii="Arial" w:eastAsia="Times New Roman" w:hAnsi="Arial" w:cs="Arial"/>
          <w:lang w:eastAsia="fr-FR"/>
        </w:rPr>
        <w:t>Intégrer des mesures d’adaptation pour les élèves ayant des besoins particuliers afin que la technologie soit un levier d’inclusion plutôt qu’un facteur d’exclusion.</w:t>
      </w:r>
    </w:p>
    <w:p w14:paraId="6B8F75CB" w14:textId="13B0295E" w:rsidR="00446507" w:rsidRPr="007336BE" w:rsidRDefault="00446507" w:rsidP="00CD4B91">
      <w:pPr>
        <w:pStyle w:val="Titre2"/>
        <w:numPr>
          <w:ilvl w:val="0"/>
          <w:numId w:val="24"/>
        </w:numPr>
        <w:spacing w:line="300" w:lineRule="atLeast"/>
        <w:rPr>
          <w:rFonts w:ascii="Arial" w:eastAsia="Arial" w:hAnsi="Arial" w:cs="Arial"/>
          <w:sz w:val="28"/>
          <w:szCs w:val="28"/>
        </w:rPr>
      </w:pPr>
      <w:r w:rsidRPr="007336BE">
        <w:rPr>
          <w:rFonts w:ascii="Arial" w:eastAsia="Arial" w:hAnsi="Arial" w:cs="Arial"/>
          <w:sz w:val="28"/>
          <w:szCs w:val="28"/>
        </w:rPr>
        <w:lastRenderedPageBreak/>
        <w:t>Rôles et responsabilités</w:t>
      </w:r>
    </w:p>
    <w:p w14:paraId="1413957F" w14:textId="51468BF1" w:rsidR="00446507" w:rsidRPr="007336BE" w:rsidRDefault="00446507" w:rsidP="00446507">
      <w:pPr>
        <w:pStyle w:val="Titre3"/>
        <w:spacing w:line="300" w:lineRule="atLeast"/>
        <w:rPr>
          <w:rFonts w:ascii="Arial" w:hAnsi="Arial" w:cs="Arial"/>
          <w:sz w:val="24"/>
          <w:szCs w:val="24"/>
        </w:rPr>
      </w:pPr>
      <w:r w:rsidRPr="007336BE">
        <w:rPr>
          <w:rStyle w:val="lev"/>
          <w:rFonts w:ascii="Arial" w:hAnsi="Arial" w:cs="Arial"/>
          <w:b/>
          <w:bCs/>
          <w:sz w:val="24"/>
          <w:szCs w:val="24"/>
        </w:rPr>
        <w:t>Direction générale</w:t>
      </w:r>
    </w:p>
    <w:p w14:paraId="4E5ADAAA" w14:textId="77777777" w:rsidR="00446507" w:rsidRPr="007336BE" w:rsidRDefault="00446507" w:rsidP="00446507">
      <w:pPr>
        <w:numPr>
          <w:ilvl w:val="0"/>
          <w:numId w:val="12"/>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Assure la mise en œuvre, l’application et la mise à jour de la présente directive.</w:t>
      </w:r>
    </w:p>
    <w:p w14:paraId="0E838813" w14:textId="77777777" w:rsidR="00446507" w:rsidRPr="007336BE" w:rsidRDefault="00446507" w:rsidP="00446507">
      <w:pPr>
        <w:numPr>
          <w:ilvl w:val="0"/>
          <w:numId w:val="12"/>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Veille au respect des lois et règlements relatifs à la protection de l’information, à la sécurité et à la vie privée.</w:t>
      </w:r>
    </w:p>
    <w:p w14:paraId="6707EBFC" w14:textId="77777777" w:rsidR="00446507" w:rsidRPr="007336BE" w:rsidRDefault="00446507" w:rsidP="00446507">
      <w:pPr>
        <w:numPr>
          <w:ilvl w:val="0"/>
          <w:numId w:val="12"/>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Autorise, lorsque nécessaire, la suspension des privilèges d’accès aux systèmes électroniques.</w:t>
      </w:r>
    </w:p>
    <w:p w14:paraId="35F50D65" w14:textId="77777777" w:rsidR="00446507" w:rsidRPr="007336BE" w:rsidRDefault="00446507" w:rsidP="00446507">
      <w:pPr>
        <w:numPr>
          <w:ilvl w:val="0"/>
          <w:numId w:val="12"/>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Peut mandater les services informatiques ou tout autre intervenant autorisé pour effectuer des actions de surveillance, d’analyse ou d’intervention.</w:t>
      </w:r>
    </w:p>
    <w:p w14:paraId="18673249" w14:textId="0A25BF37" w:rsidR="00446507" w:rsidRPr="007336BE" w:rsidRDefault="00446507" w:rsidP="00446507">
      <w:pPr>
        <w:pStyle w:val="Titre3"/>
        <w:spacing w:line="300" w:lineRule="atLeast"/>
        <w:rPr>
          <w:rStyle w:val="lev"/>
          <w:rFonts w:ascii="Arial" w:hAnsi="Arial" w:cs="Arial"/>
          <w:sz w:val="24"/>
          <w:szCs w:val="24"/>
        </w:rPr>
      </w:pPr>
      <w:r w:rsidRPr="007336BE">
        <w:rPr>
          <w:rStyle w:val="lev"/>
          <w:rFonts w:ascii="Arial" w:hAnsi="Arial" w:cs="Arial"/>
          <w:b/>
          <w:bCs/>
          <w:sz w:val="24"/>
          <w:szCs w:val="24"/>
        </w:rPr>
        <w:t>Directions d</w:t>
      </w:r>
      <w:r w:rsidR="00EF01E3">
        <w:rPr>
          <w:rStyle w:val="lev"/>
          <w:rFonts w:ascii="Arial" w:hAnsi="Arial" w:cs="Arial"/>
          <w:b/>
          <w:bCs/>
          <w:sz w:val="24"/>
          <w:szCs w:val="24"/>
        </w:rPr>
        <w:t>es établissements</w:t>
      </w:r>
    </w:p>
    <w:p w14:paraId="4A00D749" w14:textId="77777777" w:rsidR="00446507" w:rsidRPr="007336BE" w:rsidRDefault="00446507" w:rsidP="00446507">
      <w:pPr>
        <w:numPr>
          <w:ilvl w:val="0"/>
          <w:numId w:val="15"/>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S’assurent que tous les membres du personnel, élèves et intervenants connaissent et respectent la présente directive.</w:t>
      </w:r>
    </w:p>
    <w:p w14:paraId="1D4FF146" w14:textId="77777777" w:rsidR="00446507" w:rsidRPr="007336BE" w:rsidRDefault="00446507" w:rsidP="00446507">
      <w:pPr>
        <w:numPr>
          <w:ilvl w:val="0"/>
          <w:numId w:val="15"/>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Veillent à la sécurité et au bon fonctionnement des systèmes électroniques sous leur responsabilité.</w:t>
      </w:r>
    </w:p>
    <w:p w14:paraId="1EE7D789" w14:textId="77777777" w:rsidR="00446507" w:rsidRPr="007336BE" w:rsidRDefault="00446507" w:rsidP="00446507">
      <w:pPr>
        <w:numPr>
          <w:ilvl w:val="0"/>
          <w:numId w:val="15"/>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Interviennent rapidement en cas de manquement et informent les ressources humaines et la direction générale lorsque des suivis administratifs ou disciplinaires sont requis.</w:t>
      </w:r>
    </w:p>
    <w:p w14:paraId="3F4452B9" w14:textId="69AB3144" w:rsidR="00446507" w:rsidRPr="007336BE" w:rsidRDefault="00446507" w:rsidP="00446507">
      <w:pPr>
        <w:numPr>
          <w:ilvl w:val="0"/>
          <w:numId w:val="15"/>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Favorisent un climat numérique</w:t>
      </w:r>
      <w:r w:rsidR="00EC1088">
        <w:rPr>
          <w:rFonts w:ascii="Arial" w:hAnsi="Arial" w:cs="Arial"/>
          <w:sz w:val="21"/>
          <w:szCs w:val="21"/>
        </w:rPr>
        <w:t>,</w:t>
      </w:r>
      <w:r w:rsidRPr="007336BE">
        <w:rPr>
          <w:rFonts w:ascii="Arial" w:hAnsi="Arial" w:cs="Arial"/>
          <w:sz w:val="21"/>
          <w:szCs w:val="21"/>
        </w:rPr>
        <w:t xml:space="preserve"> éducatif, sécuritaire et équilibré dans leur établissement.</w:t>
      </w:r>
    </w:p>
    <w:p w14:paraId="25612949" w14:textId="2FF4E85A" w:rsidR="00446507" w:rsidRPr="007336BE" w:rsidRDefault="00446507" w:rsidP="00446507">
      <w:pPr>
        <w:pStyle w:val="Titre3"/>
        <w:spacing w:line="300" w:lineRule="atLeast"/>
        <w:rPr>
          <w:rStyle w:val="lev"/>
          <w:rFonts w:ascii="Arial" w:hAnsi="Arial" w:cs="Arial"/>
          <w:sz w:val="24"/>
          <w:szCs w:val="24"/>
        </w:rPr>
      </w:pPr>
      <w:r w:rsidRPr="007336BE">
        <w:rPr>
          <w:rStyle w:val="lev"/>
          <w:rFonts w:ascii="Arial" w:hAnsi="Arial" w:cs="Arial"/>
          <w:b/>
          <w:bCs/>
          <w:sz w:val="24"/>
          <w:szCs w:val="24"/>
        </w:rPr>
        <w:t>Services informatiques</w:t>
      </w:r>
    </w:p>
    <w:p w14:paraId="1B79A46C" w14:textId="77777777" w:rsidR="00446507" w:rsidRPr="007336BE" w:rsidRDefault="00446507" w:rsidP="00446507">
      <w:pPr>
        <w:numPr>
          <w:ilvl w:val="0"/>
          <w:numId w:val="14"/>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Administrent et sécurisent le réseau informatique de la CSFY.</w:t>
      </w:r>
    </w:p>
    <w:p w14:paraId="24A580FA" w14:textId="77777777" w:rsidR="00446507" w:rsidRPr="007336BE" w:rsidRDefault="00446507" w:rsidP="00446507">
      <w:pPr>
        <w:numPr>
          <w:ilvl w:val="0"/>
          <w:numId w:val="14"/>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Procèdent, sur demande autorisée, à la suspension des accès ou à la surveillance nécessaire.</w:t>
      </w:r>
    </w:p>
    <w:p w14:paraId="7C51C411" w14:textId="77777777" w:rsidR="00446507" w:rsidRPr="007336BE" w:rsidRDefault="00446507" w:rsidP="00446507">
      <w:pPr>
        <w:numPr>
          <w:ilvl w:val="0"/>
          <w:numId w:val="14"/>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Assurent la mise à jour, l’entretien et le bon fonctionnement sécuritaire des systèmes électroniques.</w:t>
      </w:r>
    </w:p>
    <w:p w14:paraId="67DBCACA" w14:textId="77777777" w:rsidR="00446507" w:rsidRPr="007336BE" w:rsidRDefault="00446507" w:rsidP="00446507">
      <w:pPr>
        <w:numPr>
          <w:ilvl w:val="0"/>
          <w:numId w:val="14"/>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Diffusent des alertes et recommandations de cybersécurité lorsque requis.</w:t>
      </w:r>
    </w:p>
    <w:p w14:paraId="5D8A40F3" w14:textId="41130B9E" w:rsidR="00446507" w:rsidRPr="007336BE" w:rsidRDefault="00446507" w:rsidP="00446507">
      <w:pPr>
        <w:pStyle w:val="Titre3"/>
        <w:spacing w:line="300" w:lineRule="atLeast"/>
        <w:rPr>
          <w:rFonts w:ascii="Arial" w:hAnsi="Arial" w:cs="Arial"/>
          <w:sz w:val="27"/>
          <w:szCs w:val="27"/>
        </w:rPr>
      </w:pPr>
      <w:r w:rsidRPr="007336BE">
        <w:rPr>
          <w:rStyle w:val="lev"/>
          <w:rFonts w:ascii="Arial" w:hAnsi="Arial" w:cs="Arial"/>
          <w:b/>
          <w:bCs/>
          <w:sz w:val="24"/>
          <w:szCs w:val="24"/>
        </w:rPr>
        <w:t>Utilisateurs (personnel, élèves, intervenants)</w:t>
      </w:r>
    </w:p>
    <w:p w14:paraId="1BEA82C5" w14:textId="77777777" w:rsidR="00446507" w:rsidRPr="007336BE" w:rsidRDefault="00446507" w:rsidP="00446507">
      <w:pPr>
        <w:numPr>
          <w:ilvl w:val="0"/>
          <w:numId w:val="16"/>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Respectent en tout temps les règles et principes établis dans la présente directive.</w:t>
      </w:r>
    </w:p>
    <w:p w14:paraId="0EA786E7" w14:textId="77777777" w:rsidR="00446507" w:rsidRPr="007336BE" w:rsidRDefault="00446507" w:rsidP="00446507">
      <w:pPr>
        <w:numPr>
          <w:ilvl w:val="0"/>
          <w:numId w:val="16"/>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Protègent la confidentialité des identifiants, mots de passe et accès confiés.</w:t>
      </w:r>
    </w:p>
    <w:p w14:paraId="4BEEFC65" w14:textId="77777777" w:rsidR="00446507" w:rsidRPr="007336BE" w:rsidRDefault="00446507" w:rsidP="00446507">
      <w:pPr>
        <w:numPr>
          <w:ilvl w:val="0"/>
          <w:numId w:val="16"/>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Fournissent, lorsque requis et selon les procédures autorisées, les informations nécessaires pour permettre un soutien technique ou administratif.</w:t>
      </w:r>
    </w:p>
    <w:p w14:paraId="2A559C8A" w14:textId="77777777" w:rsidR="00446507" w:rsidRPr="007336BE" w:rsidRDefault="00446507" w:rsidP="00446507">
      <w:pPr>
        <w:numPr>
          <w:ilvl w:val="0"/>
          <w:numId w:val="16"/>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Font preuve d’un comportement éthique et responsable lors de l’utilisation des systèmes électroniques.</w:t>
      </w:r>
    </w:p>
    <w:p w14:paraId="22D918A1" w14:textId="77777777" w:rsidR="00446507" w:rsidRPr="007336BE" w:rsidRDefault="00446507" w:rsidP="00446507">
      <w:pPr>
        <w:pStyle w:val="Titre3"/>
        <w:spacing w:line="300" w:lineRule="atLeast"/>
        <w:rPr>
          <w:rStyle w:val="lev"/>
          <w:rFonts w:ascii="Arial" w:hAnsi="Arial" w:cs="Arial"/>
          <w:sz w:val="24"/>
          <w:szCs w:val="24"/>
        </w:rPr>
      </w:pPr>
      <w:r w:rsidRPr="007336BE">
        <w:rPr>
          <w:rStyle w:val="lev"/>
          <w:rFonts w:ascii="Arial" w:hAnsi="Arial" w:cs="Arial"/>
          <w:b/>
          <w:bCs/>
          <w:sz w:val="24"/>
          <w:szCs w:val="24"/>
        </w:rPr>
        <w:lastRenderedPageBreak/>
        <w:t>Services des ressources humaines</w:t>
      </w:r>
    </w:p>
    <w:p w14:paraId="7D92A74F" w14:textId="77777777" w:rsidR="00446507" w:rsidRPr="007336BE" w:rsidRDefault="00446507" w:rsidP="00446507">
      <w:pPr>
        <w:numPr>
          <w:ilvl w:val="0"/>
          <w:numId w:val="13"/>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Assurent le suivi des mesures administratives ou disciplinaires liées aux manquements à la directive.</w:t>
      </w:r>
    </w:p>
    <w:p w14:paraId="7E298532" w14:textId="77777777" w:rsidR="00446507" w:rsidRPr="007336BE" w:rsidRDefault="00446507" w:rsidP="00446507">
      <w:pPr>
        <w:numPr>
          <w:ilvl w:val="0"/>
          <w:numId w:val="13"/>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Collaborent avec la direction générale pour garantir une application conforme aux conventions collectives et aux directives en vigueur.</w:t>
      </w:r>
    </w:p>
    <w:p w14:paraId="28F7ED63" w14:textId="235B8938" w:rsidR="007336BE" w:rsidRPr="00CD4B91" w:rsidRDefault="007336BE" w:rsidP="00CD4B91">
      <w:pPr>
        <w:pStyle w:val="Titre2"/>
        <w:numPr>
          <w:ilvl w:val="0"/>
          <w:numId w:val="24"/>
        </w:numPr>
        <w:spacing w:line="300" w:lineRule="atLeast"/>
        <w:rPr>
          <w:rFonts w:ascii="Arial" w:eastAsia="Arial" w:hAnsi="Arial" w:cs="Arial"/>
          <w:sz w:val="28"/>
          <w:szCs w:val="28"/>
        </w:rPr>
      </w:pPr>
      <w:r w:rsidRPr="00CD4B91">
        <w:rPr>
          <w:rFonts w:ascii="Arial" w:eastAsia="Arial" w:hAnsi="Arial" w:cs="Arial"/>
          <w:sz w:val="28"/>
          <w:szCs w:val="28"/>
        </w:rPr>
        <w:t>Collaboration avec les familles</w:t>
      </w:r>
    </w:p>
    <w:p w14:paraId="4A5AC4D5" w14:textId="43F5309E" w:rsidR="007336BE" w:rsidRPr="007336BE" w:rsidRDefault="007336BE" w:rsidP="007336BE">
      <w:pPr>
        <w:pStyle w:val="NormalWeb"/>
        <w:spacing w:line="300" w:lineRule="atLeast"/>
        <w:rPr>
          <w:rFonts w:ascii="Arial" w:hAnsi="Arial" w:cs="Arial"/>
          <w:sz w:val="21"/>
          <w:szCs w:val="21"/>
        </w:rPr>
      </w:pPr>
      <w:r w:rsidRPr="007336BE">
        <w:rPr>
          <w:rFonts w:ascii="Arial" w:hAnsi="Arial" w:cs="Arial"/>
          <w:sz w:val="21"/>
          <w:szCs w:val="21"/>
        </w:rPr>
        <w:t>La CSFY reconna</w:t>
      </w:r>
      <w:r w:rsidR="00EC1088">
        <w:rPr>
          <w:rFonts w:ascii="Arial" w:hAnsi="Arial" w:cs="Arial"/>
          <w:sz w:val="21"/>
          <w:szCs w:val="21"/>
        </w:rPr>
        <w:t>i</w:t>
      </w:r>
      <w:r w:rsidRPr="007336BE">
        <w:rPr>
          <w:rFonts w:ascii="Arial" w:hAnsi="Arial" w:cs="Arial"/>
          <w:sz w:val="21"/>
          <w:szCs w:val="21"/>
        </w:rPr>
        <w:t>t que les parents et tuteurs jouent un rôle essentiel dans l’accompagnement des élèves face aux usages numériques. Une collaboration active école</w:t>
      </w:r>
      <w:r w:rsidRPr="007336BE">
        <w:rPr>
          <w:rFonts w:ascii="Arial" w:hAnsi="Arial" w:cs="Arial"/>
          <w:sz w:val="21"/>
          <w:szCs w:val="21"/>
        </w:rPr>
        <w:noBreakHyphen/>
        <w:t>famille est donc recherchée.</w:t>
      </w:r>
      <w:r>
        <w:rPr>
          <w:rFonts w:ascii="Arial" w:hAnsi="Arial" w:cs="Arial"/>
          <w:sz w:val="21"/>
          <w:szCs w:val="21"/>
        </w:rPr>
        <w:t xml:space="preserve"> La CSFY s’engage donc aux mesures suivantes :</w:t>
      </w:r>
    </w:p>
    <w:p w14:paraId="173DFF5D" w14:textId="5C7EBCB4" w:rsidR="007336BE" w:rsidRPr="007336BE" w:rsidRDefault="007336BE" w:rsidP="007336BE">
      <w:pPr>
        <w:pStyle w:val="NormalWeb"/>
        <w:spacing w:line="300" w:lineRule="atLeast"/>
        <w:rPr>
          <w:rFonts w:ascii="Arial" w:hAnsi="Arial" w:cs="Arial"/>
          <w:sz w:val="21"/>
          <w:szCs w:val="21"/>
        </w:rPr>
      </w:pPr>
      <w:r w:rsidRPr="007336BE">
        <w:rPr>
          <w:rStyle w:val="lev"/>
          <w:rFonts w:ascii="Arial" w:hAnsi="Arial" w:cs="Arial"/>
          <w:sz w:val="21"/>
          <w:szCs w:val="21"/>
        </w:rPr>
        <w:t>Information et communication avec les familles</w:t>
      </w:r>
    </w:p>
    <w:p w14:paraId="407A6069" w14:textId="77777777" w:rsidR="007336BE" w:rsidRPr="007336BE" w:rsidRDefault="007336BE" w:rsidP="007336BE">
      <w:pPr>
        <w:numPr>
          <w:ilvl w:val="0"/>
          <w:numId w:val="20"/>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Offrir aux parents des renseignements clairs concernant les pratiques numériques en classe, les outils utilisés et les mesures de protection des données.</w:t>
      </w:r>
    </w:p>
    <w:p w14:paraId="31D17CE1" w14:textId="77777777" w:rsidR="007336BE" w:rsidRPr="007336BE" w:rsidRDefault="007336BE" w:rsidP="007336BE">
      <w:pPr>
        <w:numPr>
          <w:ilvl w:val="0"/>
          <w:numId w:val="20"/>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Informer les familles des risques associés à la surutilisation des écrans et des stratégies de régulation recommandées.</w:t>
      </w:r>
    </w:p>
    <w:p w14:paraId="4CB08A52" w14:textId="72D9018E" w:rsidR="007336BE" w:rsidRPr="007336BE" w:rsidRDefault="007336BE" w:rsidP="007336BE">
      <w:pPr>
        <w:pStyle w:val="NormalWeb"/>
        <w:spacing w:line="300" w:lineRule="atLeast"/>
        <w:rPr>
          <w:rFonts w:ascii="Arial" w:hAnsi="Arial" w:cs="Arial"/>
          <w:sz w:val="21"/>
          <w:szCs w:val="21"/>
        </w:rPr>
      </w:pPr>
      <w:r w:rsidRPr="007336BE">
        <w:rPr>
          <w:rStyle w:val="lev"/>
          <w:rFonts w:ascii="Arial" w:hAnsi="Arial" w:cs="Arial"/>
          <w:sz w:val="21"/>
          <w:szCs w:val="21"/>
        </w:rPr>
        <w:t>Soutien et littératie numérique parentale</w:t>
      </w:r>
    </w:p>
    <w:p w14:paraId="2BB749AD" w14:textId="77777777" w:rsidR="007336BE" w:rsidRPr="007336BE" w:rsidRDefault="007336BE" w:rsidP="007336BE">
      <w:pPr>
        <w:numPr>
          <w:ilvl w:val="0"/>
          <w:numId w:val="21"/>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Proposer, lorsque possible, des ateliers, guides ou formations visant à soutenir les familles dans l’encadrement des comportements numériques à la maison.</w:t>
      </w:r>
    </w:p>
    <w:p w14:paraId="31923C2D" w14:textId="11358968" w:rsidR="007336BE" w:rsidRPr="007336BE" w:rsidRDefault="007336BE" w:rsidP="007336BE">
      <w:pPr>
        <w:numPr>
          <w:ilvl w:val="0"/>
          <w:numId w:val="21"/>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Encourager un dialogue constant entre l’école et les parents sur l’usage de la technologie et le bienêtre numérique des élèves.</w:t>
      </w:r>
    </w:p>
    <w:p w14:paraId="521B6B61" w14:textId="4D351385" w:rsidR="007336BE" w:rsidRPr="007336BE" w:rsidRDefault="007336BE" w:rsidP="007336BE">
      <w:pPr>
        <w:pStyle w:val="NormalWeb"/>
        <w:spacing w:line="300" w:lineRule="atLeast"/>
        <w:rPr>
          <w:rFonts w:ascii="Arial" w:hAnsi="Arial" w:cs="Arial"/>
          <w:sz w:val="21"/>
          <w:szCs w:val="21"/>
        </w:rPr>
      </w:pPr>
      <w:r w:rsidRPr="007336BE">
        <w:rPr>
          <w:rStyle w:val="lev"/>
          <w:rFonts w:ascii="Arial" w:hAnsi="Arial" w:cs="Arial"/>
          <w:sz w:val="21"/>
          <w:szCs w:val="21"/>
        </w:rPr>
        <w:t>Cohérence école</w:t>
      </w:r>
      <w:r w:rsidRPr="007336BE">
        <w:rPr>
          <w:rStyle w:val="lev"/>
          <w:rFonts w:ascii="Arial" w:hAnsi="Arial" w:cs="Arial"/>
          <w:sz w:val="21"/>
          <w:szCs w:val="21"/>
        </w:rPr>
        <w:noBreakHyphen/>
        <w:t>maison</w:t>
      </w:r>
    </w:p>
    <w:p w14:paraId="00F34AB3" w14:textId="77777777" w:rsidR="007336BE" w:rsidRPr="007336BE" w:rsidRDefault="007336BE" w:rsidP="007336BE">
      <w:pPr>
        <w:numPr>
          <w:ilvl w:val="0"/>
          <w:numId w:val="22"/>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Favoriser des pratiques concertées entre les milieux scolaire et familial pour promouvoir un usage équilibré, respectueux et sécuritaire des technologies.</w:t>
      </w:r>
    </w:p>
    <w:p w14:paraId="3163188D" w14:textId="7826B549" w:rsidR="00446507" w:rsidRPr="007336BE" w:rsidRDefault="007336BE" w:rsidP="007336BE">
      <w:pPr>
        <w:numPr>
          <w:ilvl w:val="0"/>
          <w:numId w:val="22"/>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Inviter les parents à participer aux initiatives visant la promotion d’un environnement numérique sain.</w:t>
      </w:r>
    </w:p>
    <w:p w14:paraId="41B19876" w14:textId="039C705A" w:rsidR="00446507" w:rsidRPr="00CD4B91" w:rsidRDefault="00446507" w:rsidP="00CD4B91">
      <w:pPr>
        <w:pStyle w:val="Titre2"/>
        <w:numPr>
          <w:ilvl w:val="0"/>
          <w:numId w:val="24"/>
        </w:numPr>
        <w:spacing w:line="300" w:lineRule="atLeast"/>
        <w:rPr>
          <w:rFonts w:ascii="Arial" w:eastAsia="Arial" w:hAnsi="Arial" w:cs="Arial"/>
          <w:sz w:val="28"/>
          <w:szCs w:val="28"/>
        </w:rPr>
      </w:pPr>
      <w:r w:rsidRPr="00CD4B91">
        <w:rPr>
          <w:rFonts w:ascii="Arial" w:eastAsia="Arial" w:hAnsi="Arial" w:cs="Arial"/>
          <w:sz w:val="28"/>
          <w:szCs w:val="28"/>
        </w:rPr>
        <w:t>Suivi</w:t>
      </w:r>
      <w:r w:rsidR="006B60C5">
        <w:rPr>
          <w:rFonts w:ascii="Arial" w:eastAsia="Arial" w:hAnsi="Arial" w:cs="Arial"/>
          <w:sz w:val="28"/>
          <w:szCs w:val="28"/>
        </w:rPr>
        <w:t xml:space="preserve"> et évaluation </w:t>
      </w:r>
      <w:r w:rsidRPr="00CD4B91">
        <w:rPr>
          <w:rFonts w:ascii="Arial" w:eastAsia="Arial" w:hAnsi="Arial" w:cs="Arial"/>
          <w:sz w:val="28"/>
          <w:szCs w:val="28"/>
        </w:rPr>
        <w:t>de la directive</w:t>
      </w:r>
      <w:r w:rsidR="006B60C5">
        <w:rPr>
          <w:rFonts w:ascii="Arial" w:eastAsia="Arial" w:hAnsi="Arial" w:cs="Arial"/>
          <w:sz w:val="28"/>
          <w:szCs w:val="28"/>
        </w:rPr>
        <w:t xml:space="preserve"> et de ses annexes</w:t>
      </w:r>
    </w:p>
    <w:p w14:paraId="5532CC65" w14:textId="225B941D" w:rsidR="00446507" w:rsidRPr="007336BE" w:rsidRDefault="00446507" w:rsidP="00446507">
      <w:pPr>
        <w:pStyle w:val="Titre3"/>
        <w:spacing w:line="300" w:lineRule="atLeast"/>
        <w:rPr>
          <w:rFonts w:ascii="Arial" w:hAnsi="Arial" w:cs="Arial"/>
          <w:sz w:val="24"/>
          <w:szCs w:val="24"/>
        </w:rPr>
      </w:pPr>
      <w:r w:rsidRPr="007336BE">
        <w:rPr>
          <w:rStyle w:val="lev"/>
          <w:rFonts w:ascii="Arial" w:hAnsi="Arial" w:cs="Arial"/>
          <w:b/>
          <w:bCs/>
          <w:sz w:val="24"/>
          <w:szCs w:val="24"/>
        </w:rPr>
        <w:t>Mécanismes de suivi continu</w:t>
      </w:r>
    </w:p>
    <w:p w14:paraId="18D81D41" w14:textId="69EB894E" w:rsidR="00446507" w:rsidRPr="007336BE" w:rsidRDefault="00446507" w:rsidP="00446507">
      <w:pPr>
        <w:numPr>
          <w:ilvl w:val="0"/>
          <w:numId w:val="17"/>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L</w:t>
      </w:r>
      <w:r w:rsidR="00770CD1">
        <w:rPr>
          <w:rFonts w:ascii="Arial" w:hAnsi="Arial" w:cs="Arial"/>
          <w:sz w:val="21"/>
          <w:szCs w:val="21"/>
        </w:rPr>
        <w:t xml:space="preserve">a direction générale et les </w:t>
      </w:r>
      <w:r w:rsidRPr="007336BE">
        <w:rPr>
          <w:rFonts w:ascii="Arial" w:hAnsi="Arial" w:cs="Arial"/>
          <w:sz w:val="21"/>
          <w:szCs w:val="21"/>
        </w:rPr>
        <w:t xml:space="preserve">directions </w:t>
      </w:r>
      <w:r w:rsidR="00770CD1">
        <w:rPr>
          <w:rFonts w:ascii="Arial" w:hAnsi="Arial" w:cs="Arial"/>
          <w:sz w:val="21"/>
          <w:szCs w:val="21"/>
        </w:rPr>
        <w:t>des établissements</w:t>
      </w:r>
      <w:r w:rsidRPr="007336BE">
        <w:rPr>
          <w:rFonts w:ascii="Arial" w:hAnsi="Arial" w:cs="Arial"/>
          <w:sz w:val="21"/>
          <w:szCs w:val="21"/>
        </w:rPr>
        <w:t xml:space="preserve"> effectuent une veille régulière des pratiques numériques et du niveau d’adhésion à la directive.</w:t>
      </w:r>
    </w:p>
    <w:p w14:paraId="35E702EE" w14:textId="77777777" w:rsidR="00446507" w:rsidRPr="007336BE" w:rsidRDefault="00446507" w:rsidP="00446507">
      <w:pPr>
        <w:numPr>
          <w:ilvl w:val="0"/>
          <w:numId w:val="17"/>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Les services informatiques produisent, lorsque pertinent, des rapports de sécurité ou d’usage permettant d’assurer la conformité et la prévention des risques.</w:t>
      </w:r>
    </w:p>
    <w:p w14:paraId="7A6846C3" w14:textId="7C46D939" w:rsidR="00446507" w:rsidRPr="007336BE" w:rsidRDefault="00446507" w:rsidP="00446507">
      <w:pPr>
        <w:pStyle w:val="Titre3"/>
        <w:spacing w:line="300" w:lineRule="atLeast"/>
        <w:rPr>
          <w:rStyle w:val="lev"/>
          <w:sz w:val="24"/>
          <w:szCs w:val="24"/>
        </w:rPr>
      </w:pPr>
      <w:r w:rsidRPr="007336BE">
        <w:rPr>
          <w:rStyle w:val="lev"/>
          <w:rFonts w:ascii="Arial" w:hAnsi="Arial" w:cs="Arial"/>
          <w:b/>
          <w:bCs/>
          <w:sz w:val="24"/>
          <w:szCs w:val="24"/>
        </w:rPr>
        <w:lastRenderedPageBreak/>
        <w:t>Évaluation périodique</w:t>
      </w:r>
    </w:p>
    <w:p w14:paraId="0D6FB309" w14:textId="77777777" w:rsidR="00446507" w:rsidRPr="007336BE" w:rsidRDefault="00446507" w:rsidP="00446507">
      <w:pPr>
        <w:numPr>
          <w:ilvl w:val="0"/>
          <w:numId w:val="18"/>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La directive fait l’objet d’une révision formelle au minimum tous les deux ans, ou plus fréquemment si des changements technologiques, légaux ou organisationnels le justifient.</w:t>
      </w:r>
    </w:p>
    <w:p w14:paraId="75BF5D97" w14:textId="77777777" w:rsidR="007336BE" w:rsidRDefault="00446507" w:rsidP="007336BE">
      <w:pPr>
        <w:numPr>
          <w:ilvl w:val="0"/>
          <w:numId w:val="18"/>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L’évaluation tient compte des retours des équipes-écoles, des familles, des élèves ainsi que des données techniques.</w:t>
      </w:r>
    </w:p>
    <w:p w14:paraId="0B24E5A0" w14:textId="77777777" w:rsidR="00770CD1" w:rsidRDefault="00446507" w:rsidP="00770CD1">
      <w:pPr>
        <w:numPr>
          <w:ilvl w:val="0"/>
          <w:numId w:val="18"/>
        </w:numPr>
        <w:spacing w:before="100" w:beforeAutospacing="1" w:after="100" w:afterAutospacing="1" w:line="300" w:lineRule="atLeast"/>
        <w:rPr>
          <w:rFonts w:ascii="Arial" w:hAnsi="Arial" w:cs="Arial"/>
          <w:sz w:val="21"/>
          <w:szCs w:val="21"/>
        </w:rPr>
      </w:pPr>
      <w:r w:rsidRPr="007336BE">
        <w:rPr>
          <w:rFonts w:ascii="Arial" w:hAnsi="Arial" w:cs="Arial"/>
          <w:sz w:val="21"/>
          <w:szCs w:val="21"/>
        </w:rPr>
        <w:t>Les résultats des évaluations guident les ajustements de la directive et des pratiques internes.</w:t>
      </w:r>
    </w:p>
    <w:p w14:paraId="083EA823" w14:textId="4DE51D8B" w:rsidR="00770CD1" w:rsidRDefault="00446507" w:rsidP="00770CD1">
      <w:pPr>
        <w:numPr>
          <w:ilvl w:val="0"/>
          <w:numId w:val="18"/>
        </w:numPr>
        <w:spacing w:before="100" w:beforeAutospacing="1" w:after="100" w:afterAutospacing="1" w:line="300" w:lineRule="atLeast"/>
        <w:rPr>
          <w:rFonts w:ascii="Arial" w:hAnsi="Arial" w:cs="Arial"/>
          <w:sz w:val="21"/>
          <w:szCs w:val="21"/>
        </w:rPr>
      </w:pPr>
      <w:r w:rsidRPr="00770CD1">
        <w:rPr>
          <w:rFonts w:ascii="Arial" w:hAnsi="Arial" w:cs="Arial"/>
          <w:sz w:val="21"/>
          <w:szCs w:val="21"/>
        </w:rPr>
        <w:t>La CSFY s’engage à demeurer proactive face aux innovations numériques et aux enjeux émergents liés à l’IA, au bienêtre numérique et à la cybersécurité.</w:t>
      </w:r>
    </w:p>
    <w:p w14:paraId="20B16A7F" w14:textId="5CC838FA" w:rsidR="004669BC" w:rsidRPr="00770CD1" w:rsidRDefault="00446507" w:rsidP="00770CD1">
      <w:pPr>
        <w:numPr>
          <w:ilvl w:val="0"/>
          <w:numId w:val="18"/>
        </w:numPr>
        <w:spacing w:before="100" w:beforeAutospacing="1" w:after="100" w:afterAutospacing="1" w:line="300" w:lineRule="atLeast"/>
        <w:rPr>
          <w:rFonts w:ascii="Arial" w:hAnsi="Arial" w:cs="Arial"/>
          <w:sz w:val="21"/>
          <w:szCs w:val="21"/>
        </w:rPr>
      </w:pPr>
      <w:r w:rsidRPr="00770CD1">
        <w:rPr>
          <w:rFonts w:ascii="Arial" w:hAnsi="Arial" w:cs="Arial"/>
          <w:sz w:val="21"/>
          <w:szCs w:val="21"/>
        </w:rPr>
        <w:t>Les mises à jour sont communiquées aux employés, aux familles et aux élèves selon les modalités appropriées.</w:t>
      </w:r>
    </w:p>
    <w:p w14:paraId="7FA758FA" w14:textId="53286315" w:rsidR="00F06EDA" w:rsidRPr="007336BE" w:rsidRDefault="00F06EDA" w:rsidP="007336BE">
      <w:pPr>
        <w:spacing w:after="0" w:line="240" w:lineRule="auto"/>
        <w:jc w:val="both"/>
        <w:rPr>
          <w:rFonts w:ascii="Arial" w:eastAsia="Arial" w:hAnsi="Arial" w:cs="Arial"/>
          <w:b/>
          <w:bCs/>
        </w:rPr>
      </w:pPr>
    </w:p>
    <w:p w14:paraId="520D776A" w14:textId="272F1F4F" w:rsidR="00F06EDA" w:rsidRPr="00CD4B91" w:rsidRDefault="00000000" w:rsidP="00CD4B91">
      <w:pPr>
        <w:pStyle w:val="Paragraphedeliste"/>
        <w:numPr>
          <w:ilvl w:val="0"/>
          <w:numId w:val="24"/>
        </w:numPr>
        <w:spacing w:after="0" w:line="240" w:lineRule="auto"/>
        <w:jc w:val="both"/>
        <w:rPr>
          <w:rFonts w:ascii="Arial" w:eastAsia="Arial" w:hAnsi="Arial" w:cs="Arial"/>
          <w:b/>
          <w:bCs/>
          <w:sz w:val="28"/>
          <w:szCs w:val="28"/>
        </w:rPr>
      </w:pPr>
      <w:r w:rsidRPr="00CD4B91">
        <w:rPr>
          <w:rFonts w:ascii="Arial" w:eastAsia="Arial" w:hAnsi="Arial" w:cs="Arial"/>
          <w:b/>
          <w:bCs/>
          <w:sz w:val="28"/>
          <w:szCs w:val="28"/>
        </w:rPr>
        <w:t>Dérogation et/ou manquement à la présente directive</w:t>
      </w:r>
    </w:p>
    <w:p w14:paraId="69AAFC71" w14:textId="77777777" w:rsidR="00F06EDA" w:rsidRPr="007336BE" w:rsidRDefault="00F06EDA">
      <w:pPr>
        <w:spacing w:after="0" w:line="240" w:lineRule="auto"/>
        <w:jc w:val="both"/>
        <w:rPr>
          <w:rFonts w:ascii="Arial" w:eastAsia="Arial" w:hAnsi="Arial" w:cs="Arial"/>
        </w:rPr>
      </w:pPr>
    </w:p>
    <w:p w14:paraId="5FA35A35" w14:textId="032CD00C" w:rsidR="00F06EDA" w:rsidRPr="007336BE" w:rsidRDefault="00000000" w:rsidP="007336BE">
      <w:pPr>
        <w:spacing w:after="0" w:line="240" w:lineRule="auto"/>
        <w:ind w:left="567"/>
        <w:jc w:val="both"/>
        <w:rPr>
          <w:rFonts w:ascii="Arial" w:eastAsia="Arial" w:hAnsi="Arial" w:cs="Arial"/>
        </w:rPr>
      </w:pPr>
      <w:r w:rsidRPr="007336BE">
        <w:rPr>
          <w:rFonts w:ascii="Arial" w:eastAsia="Arial" w:hAnsi="Arial" w:cs="Arial"/>
        </w:rPr>
        <w:t>Les manquements à la présente directive, y compris toute infraction aux règles concernant la confidentialité et la sécurité, peuvent mener à la suspension des privilèges d</w:t>
      </w:r>
      <w:r w:rsidR="00EC1088">
        <w:rPr>
          <w:rFonts w:ascii="Arial" w:eastAsia="Arial" w:hAnsi="Arial" w:cs="Arial"/>
        </w:rPr>
        <w:t>’</w:t>
      </w:r>
      <w:r w:rsidRPr="007336BE">
        <w:rPr>
          <w:rFonts w:ascii="Arial" w:eastAsia="Arial" w:hAnsi="Arial" w:cs="Arial"/>
        </w:rPr>
        <w:t>accès aux systèmes électroniques de la CSFY. Ils peuvent aussi mener à la prise de mesures disciplinaires,</w:t>
      </w:r>
      <w:r w:rsidR="007336BE">
        <w:rPr>
          <w:rFonts w:ascii="Arial" w:eastAsia="Arial" w:hAnsi="Arial" w:cs="Arial"/>
        </w:rPr>
        <w:t xml:space="preserve"> </w:t>
      </w:r>
      <w:r w:rsidRPr="007336BE">
        <w:rPr>
          <w:rFonts w:ascii="Arial" w:eastAsia="Arial" w:hAnsi="Arial" w:cs="Arial"/>
        </w:rPr>
        <w:t xml:space="preserve">le tout en conformité avec les conventions collectives, les lois, les politiques et les directives en vigueur. </w:t>
      </w:r>
    </w:p>
    <w:p w14:paraId="18C89752" w14:textId="77777777" w:rsidR="00F06EDA" w:rsidRDefault="00F06EDA">
      <w:pPr>
        <w:spacing w:after="0" w:line="240" w:lineRule="auto"/>
        <w:jc w:val="both"/>
        <w:rPr>
          <w:rFonts w:ascii="Arial" w:eastAsia="Arial" w:hAnsi="Arial" w:cs="Arial"/>
        </w:rPr>
      </w:pPr>
    </w:p>
    <w:p w14:paraId="60047E3B" w14:textId="77777777" w:rsidR="007336BE" w:rsidRDefault="007336BE">
      <w:pPr>
        <w:spacing w:after="0" w:line="240" w:lineRule="auto"/>
        <w:jc w:val="both"/>
        <w:rPr>
          <w:rFonts w:ascii="Arial" w:eastAsia="Arial" w:hAnsi="Arial" w:cs="Arial"/>
          <w:b/>
          <w:bCs/>
        </w:rPr>
      </w:pPr>
    </w:p>
    <w:p w14:paraId="06279B7B" w14:textId="53F9D49D" w:rsidR="007336BE" w:rsidRDefault="007336BE" w:rsidP="00CD4B91">
      <w:pPr>
        <w:pStyle w:val="Paragraphedeliste"/>
        <w:numPr>
          <w:ilvl w:val="0"/>
          <w:numId w:val="24"/>
        </w:numPr>
        <w:spacing w:after="0" w:line="240" w:lineRule="auto"/>
        <w:jc w:val="both"/>
        <w:rPr>
          <w:rFonts w:ascii="Arial" w:eastAsia="Arial" w:hAnsi="Arial" w:cs="Arial"/>
          <w:b/>
          <w:bCs/>
          <w:sz w:val="28"/>
          <w:szCs w:val="28"/>
        </w:rPr>
      </w:pPr>
      <w:r w:rsidRPr="00CD4B91">
        <w:rPr>
          <w:rFonts w:ascii="Arial" w:eastAsia="Arial" w:hAnsi="Arial" w:cs="Arial"/>
          <w:b/>
          <w:bCs/>
          <w:sz w:val="28"/>
          <w:szCs w:val="28"/>
        </w:rPr>
        <w:t>Annexes relié</w:t>
      </w:r>
      <w:r w:rsidR="00770CD1" w:rsidRPr="00CD4B91">
        <w:rPr>
          <w:rFonts w:ascii="Arial" w:eastAsia="Arial" w:hAnsi="Arial" w:cs="Arial"/>
          <w:b/>
          <w:bCs/>
          <w:sz w:val="28"/>
          <w:szCs w:val="28"/>
        </w:rPr>
        <w:t>e</w:t>
      </w:r>
      <w:r w:rsidRPr="00CD4B91">
        <w:rPr>
          <w:rFonts w:ascii="Arial" w:eastAsia="Arial" w:hAnsi="Arial" w:cs="Arial"/>
          <w:b/>
          <w:bCs/>
          <w:sz w:val="28"/>
          <w:szCs w:val="28"/>
        </w:rPr>
        <w:t>s à cette directive</w:t>
      </w:r>
    </w:p>
    <w:p w14:paraId="775F36D8" w14:textId="77777777" w:rsidR="00CD4B91" w:rsidRPr="00CD4B91" w:rsidRDefault="00CD4B91" w:rsidP="00CD4B91">
      <w:pPr>
        <w:pStyle w:val="Paragraphedeliste"/>
        <w:spacing w:after="0" w:line="240" w:lineRule="auto"/>
        <w:ind w:left="360"/>
        <w:jc w:val="both"/>
        <w:rPr>
          <w:rFonts w:ascii="Arial" w:eastAsia="Arial" w:hAnsi="Arial" w:cs="Arial"/>
          <w:b/>
          <w:bCs/>
          <w:sz w:val="28"/>
          <w:szCs w:val="28"/>
        </w:rPr>
      </w:pPr>
    </w:p>
    <w:p w14:paraId="4254E623" w14:textId="5177AF7C" w:rsidR="00CD4B91" w:rsidRPr="00CD4B91" w:rsidRDefault="007336BE" w:rsidP="00CD4B91">
      <w:pPr>
        <w:pStyle w:val="Paragraphedeliste"/>
        <w:numPr>
          <w:ilvl w:val="0"/>
          <w:numId w:val="23"/>
        </w:numPr>
        <w:spacing w:before="100" w:beforeAutospacing="1" w:after="100" w:afterAutospacing="1" w:line="240" w:lineRule="auto"/>
        <w:rPr>
          <w:rFonts w:ascii="Arial" w:eastAsia="Times New Roman" w:hAnsi="Arial" w:cs="Arial"/>
          <w:b/>
          <w:bCs/>
          <w:sz w:val="24"/>
          <w:szCs w:val="24"/>
          <w:lang w:eastAsia="fr-FR"/>
        </w:rPr>
      </w:pPr>
      <w:r w:rsidRPr="007336BE">
        <w:rPr>
          <w:rFonts w:ascii="Arial" w:eastAsia="Times New Roman" w:hAnsi="Arial" w:cs="Arial"/>
          <w:b/>
          <w:bCs/>
          <w:sz w:val="24"/>
          <w:szCs w:val="24"/>
          <w:lang w:eastAsia="fr-FR"/>
        </w:rPr>
        <w:t>Annexe</w:t>
      </w:r>
      <w:r w:rsidR="00EC1088">
        <w:rPr>
          <w:rFonts w:ascii="Arial" w:eastAsia="Times New Roman" w:hAnsi="Arial" w:cs="Arial"/>
          <w:b/>
          <w:bCs/>
          <w:sz w:val="24"/>
          <w:szCs w:val="24"/>
          <w:lang w:eastAsia="fr-FR"/>
        </w:rPr>
        <w:t> </w:t>
      </w:r>
      <w:r w:rsidRPr="007336BE">
        <w:rPr>
          <w:rFonts w:ascii="Arial" w:eastAsia="Times New Roman" w:hAnsi="Arial" w:cs="Arial"/>
          <w:b/>
          <w:bCs/>
          <w:sz w:val="24"/>
          <w:szCs w:val="24"/>
          <w:lang w:eastAsia="fr-FR"/>
        </w:rPr>
        <w:t>1 : Utilisation de l’intelligence artificielle</w:t>
      </w:r>
    </w:p>
    <w:p w14:paraId="04D3561C" w14:textId="04BB8590" w:rsidR="00CD4B91" w:rsidRPr="00CD4B91" w:rsidRDefault="007336BE" w:rsidP="00CD4B91">
      <w:pPr>
        <w:pStyle w:val="Paragraphedeliste"/>
        <w:numPr>
          <w:ilvl w:val="0"/>
          <w:numId w:val="23"/>
        </w:numPr>
        <w:spacing w:before="100" w:beforeAutospacing="1" w:after="100" w:afterAutospacing="1" w:line="240" w:lineRule="auto"/>
        <w:rPr>
          <w:rFonts w:ascii="Arial" w:eastAsia="Times New Roman" w:hAnsi="Arial" w:cs="Arial"/>
          <w:b/>
          <w:bCs/>
          <w:sz w:val="24"/>
          <w:szCs w:val="24"/>
          <w:lang w:eastAsia="fr-FR"/>
        </w:rPr>
      </w:pPr>
      <w:r w:rsidRPr="007336BE">
        <w:rPr>
          <w:rFonts w:ascii="Arial" w:eastAsia="Times New Roman" w:hAnsi="Arial" w:cs="Arial"/>
          <w:b/>
          <w:bCs/>
          <w:sz w:val="24"/>
          <w:szCs w:val="24"/>
          <w:lang w:eastAsia="fr-FR"/>
        </w:rPr>
        <w:t>Annexe</w:t>
      </w:r>
      <w:r w:rsidR="00EC1088">
        <w:rPr>
          <w:rFonts w:ascii="Arial" w:eastAsia="Times New Roman" w:hAnsi="Arial" w:cs="Arial"/>
          <w:b/>
          <w:bCs/>
          <w:sz w:val="24"/>
          <w:szCs w:val="24"/>
          <w:lang w:eastAsia="fr-FR"/>
        </w:rPr>
        <w:t> </w:t>
      </w:r>
      <w:r w:rsidRPr="007336BE">
        <w:rPr>
          <w:rFonts w:ascii="Arial" w:eastAsia="Times New Roman" w:hAnsi="Arial" w:cs="Arial"/>
          <w:b/>
          <w:bCs/>
          <w:sz w:val="24"/>
          <w:szCs w:val="24"/>
          <w:lang w:eastAsia="fr-FR"/>
        </w:rPr>
        <w:t>2 : Encadrement de l’utilisation des écrans</w:t>
      </w:r>
    </w:p>
    <w:p w14:paraId="7D6304D6" w14:textId="157ADF82" w:rsidR="007336BE" w:rsidRPr="007336BE" w:rsidRDefault="007336BE" w:rsidP="007336BE">
      <w:pPr>
        <w:pStyle w:val="Paragraphedeliste"/>
        <w:numPr>
          <w:ilvl w:val="0"/>
          <w:numId w:val="23"/>
        </w:numPr>
        <w:spacing w:before="100" w:beforeAutospacing="1" w:after="100" w:afterAutospacing="1" w:line="240" w:lineRule="auto"/>
        <w:rPr>
          <w:rFonts w:ascii="Arial" w:eastAsia="Times New Roman" w:hAnsi="Arial" w:cs="Arial"/>
          <w:b/>
          <w:bCs/>
          <w:sz w:val="24"/>
          <w:szCs w:val="24"/>
          <w:lang w:eastAsia="fr-FR"/>
        </w:rPr>
      </w:pPr>
      <w:r w:rsidRPr="007336BE">
        <w:rPr>
          <w:rFonts w:ascii="Arial" w:eastAsia="Times New Roman" w:hAnsi="Arial" w:cs="Arial"/>
          <w:b/>
          <w:bCs/>
          <w:sz w:val="24"/>
          <w:szCs w:val="24"/>
          <w:lang w:eastAsia="fr-FR"/>
        </w:rPr>
        <w:t>Annexe</w:t>
      </w:r>
      <w:r w:rsidR="00EC1088">
        <w:rPr>
          <w:rFonts w:ascii="Arial" w:eastAsia="Times New Roman" w:hAnsi="Arial" w:cs="Arial"/>
          <w:b/>
          <w:bCs/>
          <w:sz w:val="24"/>
          <w:szCs w:val="24"/>
          <w:lang w:eastAsia="fr-FR"/>
        </w:rPr>
        <w:t> </w:t>
      </w:r>
      <w:r w:rsidRPr="007336BE">
        <w:rPr>
          <w:rFonts w:ascii="Arial" w:eastAsia="Times New Roman" w:hAnsi="Arial" w:cs="Arial"/>
          <w:b/>
          <w:bCs/>
          <w:sz w:val="24"/>
          <w:szCs w:val="24"/>
          <w:lang w:eastAsia="fr-FR"/>
        </w:rPr>
        <w:t xml:space="preserve">3 : Utilisation des médias sociaux </w:t>
      </w:r>
    </w:p>
    <w:p w14:paraId="30FCA6CA" w14:textId="30AC04DE" w:rsidR="007336BE" w:rsidRDefault="007336BE" w:rsidP="007336BE">
      <w:pPr>
        <w:pStyle w:val="Paragraphedeliste"/>
        <w:numPr>
          <w:ilvl w:val="0"/>
          <w:numId w:val="23"/>
        </w:numPr>
        <w:spacing w:before="100" w:beforeAutospacing="1" w:after="100" w:afterAutospacing="1" w:line="240" w:lineRule="auto"/>
        <w:rPr>
          <w:rFonts w:ascii="Arial" w:eastAsia="Times New Roman" w:hAnsi="Arial" w:cs="Arial"/>
          <w:b/>
          <w:bCs/>
          <w:sz w:val="24"/>
          <w:szCs w:val="24"/>
          <w:lang w:eastAsia="fr-FR"/>
        </w:rPr>
      </w:pPr>
      <w:r w:rsidRPr="007336BE">
        <w:rPr>
          <w:rFonts w:ascii="Arial" w:eastAsia="Times New Roman" w:hAnsi="Arial" w:cs="Arial"/>
          <w:b/>
          <w:bCs/>
          <w:sz w:val="24"/>
          <w:szCs w:val="24"/>
          <w:lang w:eastAsia="fr-FR"/>
        </w:rPr>
        <w:t>Annexe</w:t>
      </w:r>
      <w:r w:rsidR="00EC1088">
        <w:rPr>
          <w:rFonts w:ascii="Arial" w:eastAsia="Times New Roman" w:hAnsi="Arial" w:cs="Arial"/>
          <w:b/>
          <w:bCs/>
          <w:sz w:val="24"/>
          <w:szCs w:val="24"/>
          <w:lang w:eastAsia="fr-FR"/>
        </w:rPr>
        <w:t> </w:t>
      </w:r>
      <w:r w:rsidRPr="007336BE">
        <w:rPr>
          <w:rFonts w:ascii="Arial" w:eastAsia="Times New Roman" w:hAnsi="Arial" w:cs="Arial"/>
          <w:b/>
          <w:bCs/>
          <w:sz w:val="24"/>
          <w:szCs w:val="24"/>
          <w:lang w:eastAsia="fr-FR"/>
        </w:rPr>
        <w:t>4 : Sécurité et protection des données</w:t>
      </w:r>
    </w:p>
    <w:p w14:paraId="47A382E0" w14:textId="77777777" w:rsidR="00C86CD3" w:rsidRPr="007336BE" w:rsidRDefault="00C86CD3" w:rsidP="00C86CD3">
      <w:pPr>
        <w:pStyle w:val="Paragraphedeliste"/>
        <w:spacing w:before="100" w:beforeAutospacing="1" w:after="100" w:afterAutospacing="1" w:line="240" w:lineRule="auto"/>
        <w:rPr>
          <w:rFonts w:ascii="Arial" w:eastAsia="Times New Roman" w:hAnsi="Arial" w:cs="Arial"/>
          <w:b/>
          <w:bCs/>
          <w:sz w:val="24"/>
          <w:szCs w:val="24"/>
          <w:lang w:eastAsia="fr-FR"/>
        </w:rPr>
      </w:pPr>
    </w:p>
    <w:p w14:paraId="4A74D4E5" w14:textId="6EDD0B71" w:rsidR="007336BE" w:rsidRDefault="00C86CD3" w:rsidP="00C86CD3">
      <w:pPr>
        <w:pStyle w:val="Paragraphedeliste"/>
        <w:numPr>
          <w:ilvl w:val="0"/>
          <w:numId w:val="24"/>
        </w:numPr>
        <w:spacing w:after="0" w:line="240" w:lineRule="auto"/>
        <w:jc w:val="both"/>
        <w:rPr>
          <w:rFonts w:ascii="Arial" w:eastAsia="Arial" w:hAnsi="Arial" w:cs="Arial"/>
          <w:b/>
          <w:bCs/>
          <w:sz w:val="28"/>
          <w:szCs w:val="28"/>
        </w:rPr>
      </w:pPr>
      <w:r w:rsidRPr="00C86CD3">
        <w:rPr>
          <w:rFonts w:ascii="Arial" w:eastAsia="Arial" w:hAnsi="Arial" w:cs="Arial"/>
          <w:b/>
          <w:bCs/>
          <w:sz w:val="28"/>
          <w:szCs w:val="28"/>
        </w:rPr>
        <w:t>Définitions</w:t>
      </w:r>
    </w:p>
    <w:p w14:paraId="0939867E" w14:textId="77777777" w:rsidR="00AA50DC" w:rsidRPr="00C86CD3" w:rsidRDefault="00AA50DC" w:rsidP="00AA50DC">
      <w:pPr>
        <w:pStyle w:val="Paragraphedeliste"/>
        <w:spacing w:after="0" w:line="240" w:lineRule="auto"/>
        <w:ind w:left="360"/>
        <w:jc w:val="both"/>
        <w:rPr>
          <w:rFonts w:ascii="Arial" w:eastAsia="Arial" w:hAnsi="Arial" w:cs="Arial"/>
          <w:b/>
          <w:bCs/>
          <w:sz w:val="28"/>
          <w:szCs w:val="28"/>
        </w:rPr>
      </w:pPr>
    </w:p>
    <w:p w14:paraId="2F365B1F" w14:textId="4A924268" w:rsidR="00C86CD3" w:rsidRDefault="00C86CD3" w:rsidP="00C86CD3">
      <w:pPr>
        <w:pStyle w:val="NormalWeb"/>
        <w:spacing w:before="0" w:beforeAutospacing="0" w:after="0" w:afterAutospacing="0"/>
        <w:rPr>
          <w:rFonts w:ascii="Arial" w:hAnsi="Arial" w:cs="Arial"/>
        </w:rPr>
      </w:pPr>
      <w:r w:rsidRPr="00C86CD3">
        <w:rPr>
          <w:rFonts w:ascii="Arial" w:hAnsi="Arial" w:cs="Arial"/>
        </w:rPr>
        <w:t>Les termes suivants sont définis afin d’assurer une compréhension commune et cohérente de la directive ADM</w:t>
      </w:r>
      <w:r w:rsidRPr="00C86CD3">
        <w:rPr>
          <w:rFonts w:ascii="Arial" w:hAnsi="Arial" w:cs="Arial"/>
        </w:rPr>
        <w:noBreakHyphen/>
        <w:t>05 ainsi que des pratiques numériques au sein de la CSFY.</w:t>
      </w:r>
    </w:p>
    <w:p w14:paraId="59A1D217" w14:textId="77777777" w:rsidR="00C86CD3" w:rsidRPr="00C86CD3" w:rsidRDefault="00C86CD3" w:rsidP="00C86CD3">
      <w:pPr>
        <w:pStyle w:val="NormalWeb"/>
        <w:spacing w:before="0" w:beforeAutospacing="0" w:after="0" w:afterAutospacing="0"/>
        <w:rPr>
          <w:rFonts w:ascii="Arial" w:hAnsi="Arial" w:cs="Arial"/>
        </w:rPr>
      </w:pPr>
    </w:p>
    <w:p w14:paraId="53527393"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Appareils numériques</w:t>
      </w:r>
    </w:p>
    <w:p w14:paraId="1D28BAE7"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Tout équipement permettant l’accès ou l’usage de technologies électroniques : ordinateurs portables, tablettes, téléphones intelligents, tableaux numériques interactifs, périphériques connectés, casques de réalité virtuelle, etc.</w:t>
      </w:r>
    </w:p>
    <w:p w14:paraId="6314BA2D" w14:textId="77777777" w:rsidR="00C86CD3" w:rsidRPr="00C86CD3" w:rsidRDefault="00C86CD3" w:rsidP="00C86CD3">
      <w:pPr>
        <w:pStyle w:val="NormalWeb"/>
        <w:spacing w:before="0" w:beforeAutospacing="0" w:after="0" w:afterAutospacing="0"/>
        <w:rPr>
          <w:rFonts w:ascii="Arial" w:hAnsi="Arial" w:cs="Arial"/>
        </w:rPr>
      </w:pPr>
    </w:p>
    <w:p w14:paraId="3E96E3FE"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lastRenderedPageBreak/>
        <w:t>Application ou plateforme numérique</w:t>
      </w:r>
    </w:p>
    <w:p w14:paraId="3DB56A54"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Logiciel ou service en ligne utilisé pour l’apprentissage, la communication ou la gestion scolaire (p. ex. : applications pédagogiques, environnements numériques d’apprentissage, messagerie scolaire).</w:t>
      </w:r>
    </w:p>
    <w:p w14:paraId="3C25D966" w14:textId="77777777" w:rsidR="00C86CD3" w:rsidRPr="00C86CD3" w:rsidRDefault="00C86CD3" w:rsidP="00C86CD3">
      <w:pPr>
        <w:pStyle w:val="NormalWeb"/>
        <w:spacing w:before="0" w:beforeAutospacing="0" w:after="0" w:afterAutospacing="0"/>
        <w:rPr>
          <w:rFonts w:ascii="Arial" w:hAnsi="Arial" w:cs="Arial"/>
        </w:rPr>
      </w:pPr>
    </w:p>
    <w:p w14:paraId="73BCF74C"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Cybersécurité</w:t>
      </w:r>
    </w:p>
    <w:p w14:paraId="33681632"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Ensemble des mesures techniques et organisationnelles visant à protéger les systèmes informatiques, les réseaux et les données contre les accès non autorisés, les pertes, les attaques ou les utilisations malveillantes.</w:t>
      </w:r>
    </w:p>
    <w:p w14:paraId="31887313" w14:textId="77777777" w:rsidR="00C86CD3" w:rsidRPr="00C86CD3" w:rsidRDefault="00C86CD3" w:rsidP="00C86CD3">
      <w:pPr>
        <w:pStyle w:val="NormalWeb"/>
        <w:spacing w:before="0" w:beforeAutospacing="0" w:after="0" w:afterAutospacing="0"/>
        <w:rPr>
          <w:rFonts w:ascii="Arial" w:hAnsi="Arial" w:cs="Arial"/>
        </w:rPr>
      </w:pPr>
    </w:p>
    <w:p w14:paraId="3B28521C"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Cybersécurité pédagogique</w:t>
      </w:r>
    </w:p>
    <w:p w14:paraId="14E2BCC3" w14:textId="77777777" w:rsidR="00C86CD3" w:rsidRPr="00C86CD3" w:rsidRDefault="00C86CD3" w:rsidP="00C86CD3">
      <w:pPr>
        <w:pStyle w:val="NormalWeb"/>
        <w:spacing w:before="0" w:beforeAutospacing="0" w:after="0" w:afterAutospacing="0"/>
        <w:rPr>
          <w:rFonts w:ascii="Arial" w:hAnsi="Arial" w:cs="Arial"/>
        </w:rPr>
      </w:pPr>
      <w:r w:rsidRPr="00C86CD3">
        <w:rPr>
          <w:rFonts w:ascii="Arial" w:hAnsi="Arial" w:cs="Arial"/>
        </w:rPr>
        <w:t>Approche éducative visant à développer chez les élèves les compétences nécessaires pour adopter des comportements sécuritaires en ligne, incluant la protection de leur identité numérique, la pensée critique et la gestion de leurs traces numériques.</w:t>
      </w:r>
    </w:p>
    <w:p w14:paraId="59704E58"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Données personnelles</w:t>
      </w:r>
    </w:p>
    <w:p w14:paraId="447A6713"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Toute information permettant d’identifier directement ou indirectement une personne : nom, image, identifiant scolaire, adresse électronique, dossiers scolaires, enregistrements audio ou vidéo, données biométriques, etc.</w:t>
      </w:r>
    </w:p>
    <w:p w14:paraId="300D99D2" w14:textId="77777777" w:rsidR="00C86CD3" w:rsidRPr="00C86CD3" w:rsidRDefault="00C86CD3" w:rsidP="00C86CD3">
      <w:pPr>
        <w:pStyle w:val="NormalWeb"/>
        <w:spacing w:before="0" w:beforeAutospacing="0" w:after="0" w:afterAutospacing="0"/>
        <w:rPr>
          <w:rFonts w:ascii="Arial" w:hAnsi="Arial" w:cs="Arial"/>
        </w:rPr>
      </w:pPr>
    </w:p>
    <w:p w14:paraId="26D12D54"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Données sensibles</w:t>
      </w:r>
    </w:p>
    <w:p w14:paraId="41C4B8CC"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Catégorie de données personnelles dont la divulgation pourrait causer un préjudice significatif à la personne concernée (données d’élèves, renseignements médicaux, données disciplinaires, dossiers d’apprentissage, etc.).</w:t>
      </w:r>
    </w:p>
    <w:p w14:paraId="782DC359" w14:textId="77777777" w:rsidR="00C86CD3" w:rsidRPr="00C86CD3" w:rsidRDefault="00C86CD3" w:rsidP="00C86CD3">
      <w:pPr>
        <w:pStyle w:val="NormalWeb"/>
        <w:spacing w:before="0" w:beforeAutospacing="0" w:after="0" w:afterAutospacing="0"/>
        <w:rPr>
          <w:rFonts w:ascii="Arial" w:hAnsi="Arial" w:cs="Arial"/>
        </w:rPr>
      </w:pPr>
    </w:p>
    <w:p w14:paraId="32F23650" w14:textId="77777777" w:rsidR="00C86CD3" w:rsidRPr="00C110B0" w:rsidRDefault="00C86CD3" w:rsidP="00C86CD3">
      <w:pPr>
        <w:pStyle w:val="Titre2"/>
        <w:spacing w:before="0" w:after="0" w:line="240" w:lineRule="auto"/>
        <w:rPr>
          <w:rFonts w:ascii="Arial" w:hAnsi="Arial" w:cs="Arial"/>
          <w:sz w:val="24"/>
          <w:szCs w:val="24"/>
          <w:lang w:val="en-CA"/>
        </w:rPr>
      </w:pPr>
      <w:r w:rsidRPr="00C110B0">
        <w:rPr>
          <w:rStyle w:val="lev"/>
          <w:rFonts w:ascii="Arial" w:hAnsi="Arial" w:cs="Arial"/>
          <w:b/>
          <w:bCs/>
          <w:sz w:val="24"/>
          <w:szCs w:val="24"/>
          <w:lang w:val="en-CA"/>
        </w:rPr>
        <w:t>Dispositif personnel (BYOD – Bring Your Own Device)</w:t>
      </w:r>
    </w:p>
    <w:p w14:paraId="111A6A7D"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Appareil appartenant à un élève, un parent ou un membre du personnel utilisé dans le cadre d’activités scolaires, que ce soit sur les lieux de l’école ou à distance.</w:t>
      </w:r>
    </w:p>
    <w:p w14:paraId="7F5E66E0" w14:textId="77777777" w:rsidR="00C86CD3" w:rsidRPr="00C86CD3" w:rsidRDefault="00C86CD3" w:rsidP="00C86CD3">
      <w:pPr>
        <w:pStyle w:val="NormalWeb"/>
        <w:spacing w:before="0" w:beforeAutospacing="0" w:after="0" w:afterAutospacing="0"/>
        <w:rPr>
          <w:rFonts w:ascii="Arial" w:hAnsi="Arial" w:cs="Arial"/>
        </w:rPr>
      </w:pPr>
    </w:p>
    <w:p w14:paraId="3AFB6FEE"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Écran / temps d’écran</w:t>
      </w:r>
    </w:p>
    <w:p w14:paraId="5B01BFFF" w14:textId="6AEBB93A" w:rsidR="00C86CD3" w:rsidRDefault="00C86CD3" w:rsidP="00C86CD3">
      <w:pPr>
        <w:pStyle w:val="NormalWeb"/>
        <w:spacing w:before="0" w:beforeAutospacing="0" w:after="0" w:afterAutospacing="0"/>
        <w:rPr>
          <w:rFonts w:ascii="Arial" w:hAnsi="Arial" w:cs="Arial"/>
        </w:rPr>
      </w:pPr>
      <w:r w:rsidRPr="00C86CD3">
        <w:rPr>
          <w:rFonts w:ascii="Arial" w:hAnsi="Arial" w:cs="Arial"/>
        </w:rPr>
        <w:t>Usage de tout appareil muni d’un écran (ordinateur, téléphone, tablette, téléviseur interactif, etc.), qu’il soit utilisé à des fins éducatives, récréatives ou sociales.</w:t>
      </w:r>
      <w:r>
        <w:rPr>
          <w:rFonts w:ascii="Arial" w:hAnsi="Arial" w:cs="Arial"/>
        </w:rPr>
        <w:t xml:space="preserve"> Voir l’Annexe 2 : Utilisation des écrans pour une définition plus détaillée.</w:t>
      </w:r>
    </w:p>
    <w:p w14:paraId="1AE515CA" w14:textId="77777777" w:rsidR="00C86CD3" w:rsidRPr="00C86CD3" w:rsidRDefault="00C86CD3" w:rsidP="00C86CD3">
      <w:pPr>
        <w:pStyle w:val="NormalWeb"/>
        <w:spacing w:before="0" w:beforeAutospacing="0" w:after="0" w:afterAutospacing="0"/>
        <w:rPr>
          <w:rFonts w:ascii="Arial" w:hAnsi="Arial" w:cs="Arial"/>
        </w:rPr>
      </w:pPr>
    </w:p>
    <w:p w14:paraId="6D2F7EDD"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Intelligence artificielle (IA)</w:t>
      </w:r>
    </w:p>
    <w:p w14:paraId="5222CD55"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Ensemble de technologies permettant à des systèmes informatiques d’exécuter des tâches habituellement associées à l’intelligence humaine : analyse de données, prise de décision, génération de textes ou d’images, recommandations automatisées, etc. L'utilisation responsable et encadrée de l’IA est précisée dans l’Annexe 1.</w:t>
      </w:r>
    </w:p>
    <w:p w14:paraId="2A9A6C2E" w14:textId="77777777" w:rsidR="00C86CD3" w:rsidRPr="00C86CD3" w:rsidRDefault="00C86CD3" w:rsidP="00C86CD3">
      <w:pPr>
        <w:pStyle w:val="NormalWeb"/>
        <w:spacing w:before="0" w:beforeAutospacing="0" w:after="0" w:afterAutospacing="0"/>
        <w:rPr>
          <w:rFonts w:ascii="Arial" w:hAnsi="Arial" w:cs="Arial"/>
        </w:rPr>
      </w:pPr>
    </w:p>
    <w:p w14:paraId="1C2C290C"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lastRenderedPageBreak/>
        <w:t>Média social / réseau social</w:t>
      </w:r>
    </w:p>
    <w:p w14:paraId="652F6BCD" w14:textId="2D356078" w:rsidR="00C86CD3" w:rsidRDefault="00C86CD3" w:rsidP="00C86CD3">
      <w:pPr>
        <w:pStyle w:val="NormalWeb"/>
        <w:spacing w:before="0" w:beforeAutospacing="0" w:after="0" w:afterAutospacing="0"/>
        <w:rPr>
          <w:rFonts w:ascii="Arial" w:hAnsi="Arial" w:cs="Arial"/>
        </w:rPr>
      </w:pPr>
      <w:r w:rsidRPr="00C86CD3">
        <w:rPr>
          <w:rFonts w:ascii="Arial" w:hAnsi="Arial" w:cs="Arial"/>
        </w:rPr>
        <w:t xml:space="preserve">Plateforme numérique permettant la création, le partage ou la diffusion de contenus et l’interaction entre utilisateurs (p. ex. : Instagram, </w:t>
      </w:r>
      <w:proofErr w:type="spellStart"/>
      <w:r w:rsidRPr="00C86CD3">
        <w:rPr>
          <w:rFonts w:ascii="Arial" w:hAnsi="Arial" w:cs="Arial"/>
        </w:rPr>
        <w:t>TikTok</w:t>
      </w:r>
      <w:proofErr w:type="spellEnd"/>
      <w:r w:rsidRPr="00C86CD3">
        <w:rPr>
          <w:rFonts w:ascii="Arial" w:hAnsi="Arial" w:cs="Arial"/>
        </w:rPr>
        <w:t>, Snapchat, YouTube, Discord, Facebook). Les usages permis ou encadrés sont définis dans l’Annexe 3</w:t>
      </w:r>
      <w:r>
        <w:rPr>
          <w:rFonts w:ascii="Arial" w:hAnsi="Arial" w:cs="Arial"/>
        </w:rPr>
        <w:t> : Utilisation des réseaux sociaux</w:t>
      </w:r>
      <w:r w:rsidRPr="00C86CD3">
        <w:rPr>
          <w:rFonts w:ascii="Arial" w:hAnsi="Arial" w:cs="Arial"/>
        </w:rPr>
        <w:t>.</w:t>
      </w:r>
    </w:p>
    <w:p w14:paraId="66605D35" w14:textId="77777777" w:rsidR="00C86CD3" w:rsidRPr="00C86CD3" w:rsidRDefault="00C86CD3" w:rsidP="00C86CD3">
      <w:pPr>
        <w:pStyle w:val="NormalWeb"/>
        <w:spacing w:before="0" w:beforeAutospacing="0" w:after="0" w:afterAutospacing="0"/>
        <w:rPr>
          <w:rFonts w:ascii="Arial" w:hAnsi="Arial" w:cs="Arial"/>
        </w:rPr>
      </w:pPr>
    </w:p>
    <w:p w14:paraId="67478B62"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Pédagogie numérique</w:t>
      </w:r>
    </w:p>
    <w:p w14:paraId="3EBB2EBB"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Pratique éducative intégrant de manière intentionnelle et adaptée les outils technologiques afin de soutenir l’apprentissage, développer la créativité et favoriser les compétences du 21ᵉ siècle.</w:t>
      </w:r>
    </w:p>
    <w:p w14:paraId="0ED43638" w14:textId="77777777" w:rsidR="00C86CD3" w:rsidRPr="00C86CD3" w:rsidRDefault="00C86CD3" w:rsidP="00C86CD3">
      <w:pPr>
        <w:pStyle w:val="NormalWeb"/>
        <w:spacing w:before="0" w:beforeAutospacing="0" w:after="0" w:afterAutospacing="0"/>
        <w:rPr>
          <w:rFonts w:ascii="Arial" w:hAnsi="Arial" w:cs="Arial"/>
        </w:rPr>
      </w:pPr>
    </w:p>
    <w:p w14:paraId="2DFC86A3"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Sécurité numérique</w:t>
      </w:r>
    </w:p>
    <w:p w14:paraId="4BC5F8BA" w14:textId="77777777" w:rsidR="00C86CD3" w:rsidRPr="00C86CD3" w:rsidRDefault="00C86CD3" w:rsidP="00C86CD3">
      <w:pPr>
        <w:pStyle w:val="NormalWeb"/>
        <w:spacing w:before="0" w:beforeAutospacing="0" w:after="0" w:afterAutospacing="0"/>
        <w:rPr>
          <w:rFonts w:ascii="Arial" w:hAnsi="Arial" w:cs="Arial"/>
        </w:rPr>
      </w:pPr>
      <w:r w:rsidRPr="00C86CD3">
        <w:rPr>
          <w:rFonts w:ascii="Arial" w:hAnsi="Arial" w:cs="Arial"/>
        </w:rPr>
        <w:t>Pratiques visant à protéger les utilisateurs — particulièrement les élèves — contre les risques en ligne tels que la cyberintimidation, l’hameçonnage, les contenus inappropriés, la fraude ou l’exploitation.</w:t>
      </w:r>
    </w:p>
    <w:p w14:paraId="04E3C56D"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Surconsommation d’écrans</w:t>
      </w:r>
    </w:p>
    <w:p w14:paraId="31198F82" w14:textId="2A68CFBC" w:rsidR="00C86CD3" w:rsidRDefault="00C86CD3" w:rsidP="00C86CD3">
      <w:pPr>
        <w:pStyle w:val="NormalWeb"/>
        <w:spacing w:before="0" w:beforeAutospacing="0" w:after="0" w:afterAutospacing="0"/>
        <w:rPr>
          <w:rFonts w:ascii="Arial" w:hAnsi="Arial" w:cs="Arial"/>
        </w:rPr>
      </w:pPr>
      <w:r w:rsidRPr="00C86CD3">
        <w:rPr>
          <w:rFonts w:ascii="Arial" w:hAnsi="Arial" w:cs="Arial"/>
        </w:rPr>
        <w:t>Usage prolongé et non équilibré des écrans pouvant nuire au bien</w:t>
      </w:r>
      <w:r w:rsidRPr="00C86CD3">
        <w:rPr>
          <w:rFonts w:ascii="Arial" w:hAnsi="Arial" w:cs="Arial"/>
        </w:rPr>
        <w:noBreakHyphen/>
        <w:t>être physique, mental, social ou scolaire de l’élève (fatigue visuelle, troubles du sommeil, diminution de la concentration, isolement, etc.). Les balises sont précisées dans l’Annexe 2</w:t>
      </w:r>
      <w:r>
        <w:rPr>
          <w:rFonts w:ascii="Arial" w:hAnsi="Arial" w:cs="Arial"/>
        </w:rPr>
        <w:t> : Utilisation des écrans.</w:t>
      </w:r>
    </w:p>
    <w:p w14:paraId="2D820AD2" w14:textId="77777777" w:rsidR="00C86CD3" w:rsidRPr="00C86CD3" w:rsidRDefault="00C86CD3" w:rsidP="00C86CD3">
      <w:pPr>
        <w:pStyle w:val="NormalWeb"/>
        <w:spacing w:before="0" w:beforeAutospacing="0" w:after="0" w:afterAutospacing="0"/>
        <w:rPr>
          <w:rFonts w:ascii="Arial" w:hAnsi="Arial" w:cs="Arial"/>
        </w:rPr>
      </w:pPr>
    </w:p>
    <w:p w14:paraId="3CA34ECF"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Traçabilité numérique</w:t>
      </w:r>
    </w:p>
    <w:p w14:paraId="60133A35" w14:textId="77777777" w:rsidR="00C86CD3" w:rsidRDefault="00C86CD3" w:rsidP="00C86CD3">
      <w:pPr>
        <w:pStyle w:val="NormalWeb"/>
        <w:spacing w:before="0" w:beforeAutospacing="0" w:after="0" w:afterAutospacing="0"/>
        <w:rPr>
          <w:rFonts w:ascii="Arial" w:hAnsi="Arial" w:cs="Arial"/>
        </w:rPr>
      </w:pPr>
      <w:r w:rsidRPr="00C86CD3">
        <w:rPr>
          <w:rFonts w:ascii="Arial" w:hAnsi="Arial" w:cs="Arial"/>
        </w:rPr>
        <w:t>Ensemble des traces laissées par l’utilisation de services numériques (historique de navigation, connexions, utilisation d’applications, documents partagés), incluant celles générées automatiquement par les plateformes.</w:t>
      </w:r>
    </w:p>
    <w:p w14:paraId="3DF388C5" w14:textId="77777777" w:rsidR="00C86CD3" w:rsidRPr="00C86CD3" w:rsidRDefault="00C86CD3" w:rsidP="00C86CD3">
      <w:pPr>
        <w:pStyle w:val="NormalWeb"/>
        <w:spacing w:before="0" w:beforeAutospacing="0" w:after="0" w:afterAutospacing="0"/>
        <w:rPr>
          <w:rFonts w:ascii="Arial" w:hAnsi="Arial" w:cs="Arial"/>
        </w:rPr>
      </w:pPr>
    </w:p>
    <w:p w14:paraId="5CACE961" w14:textId="77777777" w:rsidR="00C86CD3" w:rsidRPr="00C86CD3" w:rsidRDefault="00C86CD3" w:rsidP="00C86CD3">
      <w:pPr>
        <w:pStyle w:val="Titre2"/>
        <w:spacing w:before="0" w:after="0" w:line="240" w:lineRule="auto"/>
        <w:rPr>
          <w:rFonts w:ascii="Arial" w:hAnsi="Arial" w:cs="Arial"/>
          <w:sz w:val="24"/>
          <w:szCs w:val="24"/>
        </w:rPr>
      </w:pPr>
      <w:r w:rsidRPr="00C86CD3">
        <w:rPr>
          <w:rStyle w:val="lev"/>
          <w:rFonts w:ascii="Arial" w:hAnsi="Arial" w:cs="Arial"/>
          <w:b/>
          <w:bCs/>
          <w:sz w:val="24"/>
          <w:szCs w:val="24"/>
        </w:rPr>
        <w:t>Utilisateur</w:t>
      </w:r>
    </w:p>
    <w:p w14:paraId="70821E2E" w14:textId="77777777" w:rsidR="00C86CD3" w:rsidRPr="00C86CD3" w:rsidRDefault="00C86CD3" w:rsidP="00C86CD3">
      <w:pPr>
        <w:pStyle w:val="NormalWeb"/>
        <w:spacing w:before="0" w:beforeAutospacing="0" w:after="0" w:afterAutospacing="0"/>
        <w:rPr>
          <w:rFonts w:ascii="Arial" w:hAnsi="Arial" w:cs="Arial"/>
        </w:rPr>
      </w:pPr>
      <w:r w:rsidRPr="00C86CD3">
        <w:rPr>
          <w:rFonts w:ascii="Arial" w:hAnsi="Arial" w:cs="Arial"/>
        </w:rPr>
        <w:t>Toute personne accédant aux systèmes, appareils numériques ou plateformes de la CSFY : personnel, élèves, parents, bénévoles ou partenaires autorisés.</w:t>
      </w:r>
    </w:p>
    <w:p w14:paraId="2B3D58EE" w14:textId="77777777" w:rsidR="00C86CD3" w:rsidRPr="00C86CD3" w:rsidRDefault="00C86CD3" w:rsidP="00C86CD3">
      <w:pPr>
        <w:spacing w:after="0" w:line="240" w:lineRule="auto"/>
        <w:jc w:val="both"/>
        <w:rPr>
          <w:rFonts w:ascii="Arial" w:eastAsia="Arial" w:hAnsi="Arial" w:cs="Arial"/>
          <w:b/>
          <w:bCs/>
          <w:sz w:val="24"/>
          <w:szCs w:val="24"/>
        </w:rPr>
      </w:pPr>
    </w:p>
    <w:sectPr w:rsidR="00C86CD3" w:rsidRPr="00C86CD3">
      <w:headerReference w:type="even" r:id="rId9"/>
      <w:headerReference w:type="default" r:id="rId10"/>
      <w:footerReference w:type="even" r:id="rId11"/>
      <w:footerReference w:type="default" r:id="rId12"/>
      <w:headerReference w:type="first" r:id="rId13"/>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01D2E" w14:textId="77777777" w:rsidR="002E1412" w:rsidRDefault="002E1412">
      <w:pPr>
        <w:spacing w:after="0" w:line="240" w:lineRule="auto"/>
      </w:pPr>
      <w:r>
        <w:separator/>
      </w:r>
    </w:p>
  </w:endnote>
  <w:endnote w:type="continuationSeparator" w:id="0">
    <w:p w14:paraId="4285712A" w14:textId="77777777" w:rsidR="002E1412" w:rsidRDefault="002E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597B95B-81AA-4C01-A997-8692EE3603DB}"/>
    <w:embedBold r:id="rId2" w:fontKey="{8AA8E278-57F2-43A0-A3E1-27F96BDAE6B8}"/>
  </w:font>
  <w:font w:name="Tahoma">
    <w:panose1 w:val="020B0604030504040204"/>
    <w:charset w:val="00"/>
    <w:family w:val="swiss"/>
    <w:pitch w:val="variable"/>
    <w:sig w:usb0="E1002EFF" w:usb1="C000605B" w:usb2="00000029" w:usb3="00000000" w:csb0="000101FF" w:csb1="00000000"/>
    <w:embedRegular r:id="rId3" w:fontKey="{BA08B70E-210C-42C5-9D9C-F826A6F0AFEF}"/>
  </w:font>
  <w:font w:name="Georgia">
    <w:panose1 w:val="02040502050405020303"/>
    <w:charset w:val="00"/>
    <w:family w:val="roman"/>
    <w:pitch w:val="variable"/>
    <w:sig w:usb0="00000287" w:usb1="00000000" w:usb2="00000000" w:usb3="00000000" w:csb0="0000009F" w:csb1="00000000"/>
    <w:embedItalic r:id="rId4" w:fontKey="{E66B8891-E1CB-45F1-95AD-AF5EA5CF095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4ED4A0FB-651B-4C14-9D77-1740E8921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53934457"/>
      <w:docPartObj>
        <w:docPartGallery w:val="Page Numbers (Bottom of Page)"/>
        <w:docPartUnique/>
      </w:docPartObj>
    </w:sdtPr>
    <w:sdtContent>
      <w:p w14:paraId="0AD017A9" w14:textId="6405FC45" w:rsidR="004D20CD" w:rsidRDefault="004D20CD" w:rsidP="002E3B8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7A4F5B55" w14:textId="77777777" w:rsidR="004D20CD" w:rsidRDefault="004D20CD" w:rsidP="004D20C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258253848"/>
      <w:docPartObj>
        <w:docPartGallery w:val="Page Numbers (Bottom of Page)"/>
        <w:docPartUnique/>
      </w:docPartObj>
    </w:sdtPr>
    <w:sdtContent>
      <w:p w14:paraId="46120797" w14:textId="73F36AA2" w:rsidR="004D20CD" w:rsidRDefault="004D20CD" w:rsidP="002E3B8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62CF909B" w14:textId="680A9949" w:rsidR="00F06EDA" w:rsidRDefault="004D20CD" w:rsidP="004D20CD">
    <w:pPr>
      <w:pBdr>
        <w:top w:val="nil"/>
        <w:left w:val="nil"/>
        <w:bottom w:val="nil"/>
        <w:right w:val="nil"/>
        <w:between w:val="nil"/>
      </w:pBdr>
      <w:tabs>
        <w:tab w:val="center" w:pos="4320"/>
        <w:tab w:val="right" w:pos="8640"/>
      </w:tabs>
      <w:spacing w:after="0" w:line="240" w:lineRule="auto"/>
      <w:ind w:right="360"/>
      <w:rPr>
        <w:rFonts w:ascii="Arial" w:eastAsia="Arial" w:hAnsi="Arial" w:cs="Arial"/>
        <w:color w:val="000000"/>
      </w:rPr>
    </w:pPr>
    <w:r>
      <w:rPr>
        <w:noProof/>
      </w:rPr>
      <mc:AlternateContent>
        <mc:Choice Requires="wps">
          <w:drawing>
            <wp:anchor distT="91440" distB="91440" distL="114300" distR="114300" simplePos="0" relativeHeight="251659264" behindDoc="0" locked="0" layoutInCell="1" hidden="0" allowOverlap="1" wp14:anchorId="1600AB35" wp14:editId="02FFFEDE">
              <wp:simplePos x="0" y="0"/>
              <wp:positionH relativeFrom="column">
                <wp:posOffset>-4445</wp:posOffset>
              </wp:positionH>
              <wp:positionV relativeFrom="paragraph">
                <wp:posOffset>-95250</wp:posOffset>
              </wp:positionV>
              <wp:extent cx="5953125" cy="45720"/>
              <wp:effectExtent l="0" t="0" r="0" b="0"/>
              <wp:wrapSquare wrapText="bothSides" distT="91440" distB="91440" distL="114300" distR="114300"/>
              <wp:docPr id="310" name="Rectangle 310"/>
              <wp:cNvGraphicFramePr/>
              <a:graphic xmlns:a="http://schemas.openxmlformats.org/drawingml/2006/main">
                <a:graphicData uri="http://schemas.microsoft.com/office/word/2010/wordprocessingShape">
                  <wps:wsp>
                    <wps:cNvSpPr/>
                    <wps:spPr>
                      <a:xfrm>
                        <a:off x="0" y="0"/>
                        <a:ext cx="5953125" cy="45720"/>
                      </a:xfrm>
                      <a:prstGeom prst="rect">
                        <a:avLst/>
                      </a:prstGeom>
                      <a:solidFill>
                        <a:schemeClr val="accent1"/>
                      </a:solidFill>
                      <a:ln>
                        <a:noFill/>
                      </a:ln>
                    </wps:spPr>
                    <wps:txbx>
                      <w:txbxContent>
                        <w:p w14:paraId="3FEF6660" w14:textId="77777777" w:rsidR="00F06EDA" w:rsidRDefault="00F06ED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00AB35" id="Rectangle 310" o:spid="_x0000_s1027" style="position:absolute;margin-left:-.35pt;margin-top:-7.5pt;width:468.75pt;height:3.6pt;z-index:251659264;visibility:visible;mso-wrap-style:square;mso-wrap-distance-left:9pt;mso-wrap-distance-top:7.2pt;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" fillcolor="#4f81bd [3204]" stroked="f">
              <v:textbox inset="2.53958mm,2.53958mm,2.53958mm,2.53958mm">
                <w:txbxContent>
                  <w:p w14:paraId="3FEF6660" w14:textId="77777777" w:rsidR="00F06EDA" w:rsidRDefault="00F06EDA">
                    <w:pPr>
                      <w:spacing w:after="0" w:line="240" w:lineRule="auto"/>
                      <w:textDirection w:val="btLr"/>
                    </w:pPr>
                  </w:p>
                </w:txbxContent>
              </v:textbox>
              <w10:wrap type="square"/>
            </v:rect>
          </w:pict>
        </mc:Fallback>
      </mc:AlternateContent>
    </w:r>
    <w:r w:rsidR="004669BC">
      <w:rPr>
        <w:rFonts w:ascii="Arial" w:eastAsia="Arial" w:hAnsi="Arial" w:cs="Arial"/>
        <w:color w:val="000000"/>
      </w:rPr>
      <w:t xml:space="preserve">ADM-05 Utilisation de la technologie, des écrans et de l’intelligence artificielle </w:t>
    </w:r>
  </w:p>
  <w:p w14:paraId="4FEB6B57" w14:textId="1A73982E" w:rsidR="00F06EDA" w:rsidRDefault="00000000">
    <w:pPr>
      <w:pBdr>
        <w:top w:val="nil"/>
        <w:left w:val="nil"/>
        <w:bottom w:val="nil"/>
        <w:right w:val="nil"/>
        <w:between w:val="nil"/>
      </w:pBdr>
      <w:tabs>
        <w:tab w:val="center" w:pos="4320"/>
        <w:tab w:val="right" w:pos="8640"/>
      </w:tabs>
      <w:spacing w:after="0" w:line="240" w:lineRule="auto"/>
      <w:rPr>
        <w:color w:val="000000"/>
      </w:rPr>
    </w:pPr>
    <w:r>
      <w:rPr>
        <w:color w:val="000000"/>
      </w:rPr>
      <w:t xml:space="preserve">Dernière révision – </w:t>
    </w:r>
    <w:r w:rsidR="000334EB">
      <w:t xml:space="preserve">avril </w:t>
    </w:r>
    <w:r w:rsidR="004669BC">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AAC41" w14:textId="77777777" w:rsidR="002E1412" w:rsidRDefault="002E1412">
      <w:pPr>
        <w:spacing w:after="0" w:line="240" w:lineRule="auto"/>
      </w:pPr>
      <w:r>
        <w:separator/>
      </w:r>
    </w:p>
  </w:footnote>
  <w:footnote w:type="continuationSeparator" w:id="0">
    <w:p w14:paraId="19106DA4" w14:textId="77777777" w:rsidR="002E1412" w:rsidRDefault="002E1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F0CA" w14:textId="314CC4E0" w:rsidR="00C2711C" w:rsidRDefault="00000000">
    <w:pPr>
      <w:pStyle w:val="En-tte"/>
    </w:pPr>
    <w:r>
      <w:rPr>
        <w:noProof/>
      </w:rPr>
      <w:pict w14:anchorId="02C4A2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069207" o:spid="_x0000_s1027" type="#_x0000_t136" alt="" style="position:absolute;margin-left:0;margin-top:0;width:469.05pt;height:139.7pt;rotation:315;z-index:-251649024;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 string="ÉBAUCH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5B15" w14:textId="62DEE97B" w:rsidR="00C2711C" w:rsidRDefault="00000000">
    <w:pPr>
      <w:pStyle w:val="En-tte"/>
    </w:pPr>
    <w:r>
      <w:rPr>
        <w:noProof/>
      </w:rPr>
      <w:pict w14:anchorId="0746E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069208" o:spid="_x0000_s1026" type="#_x0000_t136" alt="" style="position:absolute;margin-left:0;margin-top:0;width:469.05pt;height:139.7pt;rotation:315;z-index:-251644928;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 string="ÉBAUCH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6050" w14:textId="04831F94" w:rsidR="00C2711C" w:rsidRDefault="00000000">
    <w:pPr>
      <w:pStyle w:val="En-tte"/>
    </w:pPr>
    <w:r>
      <w:rPr>
        <w:noProof/>
      </w:rPr>
      <w:pict w14:anchorId="08DC6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069206" o:spid="_x0000_s1025" type="#_x0000_t136" alt="" style="position:absolute;margin-left:0;margin-top:0;width:469.05pt;height:139.7pt;rotation:315;z-index:-251653120;mso-wrap-edited:f;mso-width-percent:0;mso-height-percent:0;mso-position-horizontal:center;mso-position-horizontal-relative:margin;mso-position-vertical:center;mso-position-vertical-relative:margin;mso-width-percent:0;mso-height-percent:0" o:allowincell="f" fillcolor="#f2f2f2 [3052]" stroked="f">
          <v:textpath style="font-family:&quot;Calibri&quot;;font-size:1pt" string="ÉBAUCH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2664"/>
    <w:multiLevelType w:val="multilevel"/>
    <w:tmpl w:val="1948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62182"/>
    <w:multiLevelType w:val="multilevel"/>
    <w:tmpl w:val="7CB6E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5570E3"/>
    <w:multiLevelType w:val="hybridMultilevel"/>
    <w:tmpl w:val="2E1EBC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7B04A0"/>
    <w:multiLevelType w:val="multilevel"/>
    <w:tmpl w:val="2294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C117E6"/>
    <w:multiLevelType w:val="multilevel"/>
    <w:tmpl w:val="2AFC7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6B62C0"/>
    <w:multiLevelType w:val="multilevel"/>
    <w:tmpl w:val="59C8A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AE03DB"/>
    <w:multiLevelType w:val="multilevel"/>
    <w:tmpl w:val="09C2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71009"/>
    <w:multiLevelType w:val="multilevel"/>
    <w:tmpl w:val="A12A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A2042"/>
    <w:multiLevelType w:val="multilevel"/>
    <w:tmpl w:val="7742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14A28"/>
    <w:multiLevelType w:val="multilevel"/>
    <w:tmpl w:val="4AD8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54011"/>
    <w:multiLevelType w:val="hybridMultilevel"/>
    <w:tmpl w:val="7DACA574"/>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1" w15:restartNumberingAfterBreak="0">
    <w:nsid w:val="36843011"/>
    <w:multiLevelType w:val="multilevel"/>
    <w:tmpl w:val="7C80A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AE2A54"/>
    <w:multiLevelType w:val="multilevel"/>
    <w:tmpl w:val="16E4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F81705"/>
    <w:multiLevelType w:val="multilevel"/>
    <w:tmpl w:val="9C4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1073B2"/>
    <w:multiLevelType w:val="multilevel"/>
    <w:tmpl w:val="655E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2B58AC"/>
    <w:multiLevelType w:val="multilevel"/>
    <w:tmpl w:val="1FFC7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110EA"/>
    <w:multiLevelType w:val="multilevel"/>
    <w:tmpl w:val="0F047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351F2"/>
    <w:multiLevelType w:val="multilevel"/>
    <w:tmpl w:val="0D36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3D3193"/>
    <w:multiLevelType w:val="multilevel"/>
    <w:tmpl w:val="FD42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5A04E5"/>
    <w:multiLevelType w:val="multilevel"/>
    <w:tmpl w:val="0950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B0677C"/>
    <w:multiLevelType w:val="multilevel"/>
    <w:tmpl w:val="82A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753FE"/>
    <w:multiLevelType w:val="multilevel"/>
    <w:tmpl w:val="EB40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10C6E"/>
    <w:multiLevelType w:val="multilevel"/>
    <w:tmpl w:val="2ED2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0058AD"/>
    <w:multiLevelType w:val="multilevel"/>
    <w:tmpl w:val="511A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217C3C"/>
    <w:multiLevelType w:val="multilevel"/>
    <w:tmpl w:val="A4A4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2052578">
    <w:abstractNumId w:val="1"/>
  </w:num>
  <w:num w:numId="2" w16cid:durableId="1233396750">
    <w:abstractNumId w:val="4"/>
  </w:num>
  <w:num w:numId="3" w16cid:durableId="922296679">
    <w:abstractNumId w:val="5"/>
  </w:num>
  <w:num w:numId="4" w16cid:durableId="954678201">
    <w:abstractNumId w:val="6"/>
  </w:num>
  <w:num w:numId="5" w16cid:durableId="1553342508">
    <w:abstractNumId w:val="18"/>
  </w:num>
  <w:num w:numId="6" w16cid:durableId="498812077">
    <w:abstractNumId w:val="21"/>
  </w:num>
  <w:num w:numId="7" w16cid:durableId="1707172392">
    <w:abstractNumId w:val="17"/>
  </w:num>
  <w:num w:numId="8" w16cid:durableId="792677455">
    <w:abstractNumId w:val="23"/>
  </w:num>
  <w:num w:numId="9" w16cid:durableId="393047749">
    <w:abstractNumId w:val="14"/>
  </w:num>
  <w:num w:numId="10" w16cid:durableId="1465196137">
    <w:abstractNumId w:val="15"/>
  </w:num>
  <w:num w:numId="11" w16cid:durableId="237860896">
    <w:abstractNumId w:val="16"/>
  </w:num>
  <w:num w:numId="12" w16cid:durableId="741756360">
    <w:abstractNumId w:val="11"/>
  </w:num>
  <w:num w:numId="13" w16cid:durableId="336739578">
    <w:abstractNumId w:val="13"/>
  </w:num>
  <w:num w:numId="14" w16cid:durableId="1308969871">
    <w:abstractNumId w:val="24"/>
  </w:num>
  <w:num w:numId="15" w16cid:durableId="1107503770">
    <w:abstractNumId w:val="20"/>
  </w:num>
  <w:num w:numId="16" w16cid:durableId="1648511970">
    <w:abstractNumId w:val="0"/>
  </w:num>
  <w:num w:numId="17" w16cid:durableId="791629353">
    <w:abstractNumId w:val="22"/>
  </w:num>
  <w:num w:numId="18" w16cid:durableId="1890024924">
    <w:abstractNumId w:val="9"/>
  </w:num>
  <w:num w:numId="19" w16cid:durableId="1336229727">
    <w:abstractNumId w:val="7"/>
  </w:num>
  <w:num w:numId="20" w16cid:durableId="448549628">
    <w:abstractNumId w:val="12"/>
  </w:num>
  <w:num w:numId="21" w16cid:durableId="1418017996">
    <w:abstractNumId w:val="19"/>
  </w:num>
  <w:num w:numId="22" w16cid:durableId="156770229">
    <w:abstractNumId w:val="3"/>
  </w:num>
  <w:num w:numId="23" w16cid:durableId="1824158687">
    <w:abstractNumId w:val="2"/>
  </w:num>
  <w:num w:numId="24" w16cid:durableId="1895849531">
    <w:abstractNumId w:val="10"/>
  </w:num>
  <w:num w:numId="25" w16cid:durableId="3390875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EDA"/>
    <w:rsid w:val="000334EB"/>
    <w:rsid w:val="000B6B5A"/>
    <w:rsid w:val="00103596"/>
    <w:rsid w:val="0018105C"/>
    <w:rsid w:val="001C4782"/>
    <w:rsid w:val="00237E2A"/>
    <w:rsid w:val="002C5BD1"/>
    <w:rsid w:val="002E1412"/>
    <w:rsid w:val="00446507"/>
    <w:rsid w:val="004669BC"/>
    <w:rsid w:val="004D20CD"/>
    <w:rsid w:val="004E1BDD"/>
    <w:rsid w:val="0064753B"/>
    <w:rsid w:val="006B60C5"/>
    <w:rsid w:val="006F55CD"/>
    <w:rsid w:val="007142A4"/>
    <w:rsid w:val="007336BE"/>
    <w:rsid w:val="00770CD1"/>
    <w:rsid w:val="008A6699"/>
    <w:rsid w:val="00AA50DC"/>
    <w:rsid w:val="00BD279A"/>
    <w:rsid w:val="00C110B0"/>
    <w:rsid w:val="00C2711C"/>
    <w:rsid w:val="00C86CD3"/>
    <w:rsid w:val="00CD4B91"/>
    <w:rsid w:val="00EC1088"/>
    <w:rsid w:val="00EF01E3"/>
    <w:rsid w:val="00F03242"/>
    <w:rsid w:val="00F06ED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1C578"/>
  <w15:docId w15:val="{CE3D3744-91EB-DF4A-B93E-D35BB7338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Textedebulles">
    <w:name w:val="Balloon Text"/>
    <w:basedOn w:val="Normal"/>
    <w:link w:val="TextedebullesCar"/>
    <w:uiPriority w:val="99"/>
    <w:semiHidden/>
    <w:unhideWhenUsed/>
    <w:rsid w:val="009203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03CE"/>
    <w:rPr>
      <w:rFonts w:ascii="Tahoma" w:hAnsi="Tahoma" w:cs="Tahoma"/>
      <w:sz w:val="16"/>
      <w:szCs w:val="16"/>
    </w:rPr>
  </w:style>
  <w:style w:type="paragraph" w:styleId="En-tte">
    <w:name w:val="header"/>
    <w:basedOn w:val="Normal"/>
    <w:link w:val="En-tteCar"/>
    <w:uiPriority w:val="99"/>
    <w:unhideWhenUsed/>
    <w:rsid w:val="00131D41"/>
    <w:pPr>
      <w:tabs>
        <w:tab w:val="center" w:pos="4320"/>
        <w:tab w:val="right" w:pos="8640"/>
      </w:tabs>
      <w:spacing w:after="0" w:line="240" w:lineRule="auto"/>
    </w:pPr>
  </w:style>
  <w:style w:type="character" w:customStyle="1" w:styleId="En-tteCar">
    <w:name w:val="En-tête Car"/>
    <w:basedOn w:val="Policepardfaut"/>
    <w:link w:val="En-tte"/>
    <w:uiPriority w:val="99"/>
    <w:rsid w:val="00131D41"/>
  </w:style>
  <w:style w:type="paragraph" w:styleId="Pieddepage">
    <w:name w:val="footer"/>
    <w:basedOn w:val="Normal"/>
    <w:link w:val="PieddepageCar"/>
    <w:uiPriority w:val="99"/>
    <w:unhideWhenUsed/>
    <w:rsid w:val="00131D4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31D41"/>
  </w:style>
  <w:style w:type="paragraph" w:customStyle="1" w:styleId="A0E349F008B644AAB6A282E0D042D17E">
    <w:name w:val="A0E349F008B644AAB6A282E0D042D17E"/>
    <w:rsid w:val="00131D41"/>
    <w:rPr>
      <w:rFonts w:eastAsiaTheme="minorEastAsia"/>
    </w:rPr>
  </w:style>
  <w:style w:type="paragraph" w:styleId="Notedebasdepage">
    <w:name w:val="footnote text"/>
    <w:basedOn w:val="Normal"/>
    <w:link w:val="NotedebasdepageCar"/>
    <w:semiHidden/>
    <w:rsid w:val="00ED6E2B"/>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ED6E2B"/>
    <w:rPr>
      <w:rFonts w:ascii="Times New Roman" w:eastAsia="Times New Roman" w:hAnsi="Times New Roman" w:cs="Times New Roman"/>
      <w:sz w:val="20"/>
      <w:szCs w:val="20"/>
      <w:lang w:eastAsia="fr-CA"/>
    </w:rPr>
  </w:style>
  <w:style w:type="paragraph" w:styleId="Paragraphedeliste">
    <w:name w:val="List Paragraph"/>
    <w:basedOn w:val="Normal"/>
    <w:uiPriority w:val="34"/>
    <w:qFormat/>
    <w:rsid w:val="00ED6E2B"/>
    <w:pPr>
      <w:ind w:left="720"/>
      <w:contextualSpacing/>
    </w:pPr>
  </w:style>
  <w:style w:type="character" w:styleId="Marquedecommentaire">
    <w:name w:val="annotation reference"/>
    <w:basedOn w:val="Policepardfaut"/>
    <w:uiPriority w:val="99"/>
    <w:semiHidden/>
    <w:unhideWhenUsed/>
    <w:rsid w:val="006E61F4"/>
    <w:rPr>
      <w:sz w:val="16"/>
      <w:szCs w:val="16"/>
    </w:rPr>
  </w:style>
  <w:style w:type="paragraph" w:styleId="Commentaire">
    <w:name w:val="annotation text"/>
    <w:basedOn w:val="Normal"/>
    <w:link w:val="CommentaireCar"/>
    <w:uiPriority w:val="99"/>
    <w:semiHidden/>
    <w:unhideWhenUsed/>
    <w:rsid w:val="006E61F4"/>
    <w:pPr>
      <w:spacing w:line="240" w:lineRule="auto"/>
    </w:pPr>
    <w:rPr>
      <w:sz w:val="20"/>
      <w:szCs w:val="20"/>
    </w:rPr>
  </w:style>
  <w:style w:type="character" w:customStyle="1" w:styleId="CommentaireCar">
    <w:name w:val="Commentaire Car"/>
    <w:basedOn w:val="Policepardfaut"/>
    <w:link w:val="Commentaire"/>
    <w:uiPriority w:val="99"/>
    <w:semiHidden/>
    <w:rsid w:val="006E61F4"/>
    <w:rPr>
      <w:sz w:val="20"/>
      <w:szCs w:val="20"/>
    </w:rPr>
  </w:style>
  <w:style w:type="paragraph" w:styleId="Objetducommentaire">
    <w:name w:val="annotation subject"/>
    <w:basedOn w:val="Commentaire"/>
    <w:next w:val="Commentaire"/>
    <w:link w:val="ObjetducommentaireCar"/>
    <w:uiPriority w:val="99"/>
    <w:semiHidden/>
    <w:unhideWhenUsed/>
    <w:rsid w:val="006E61F4"/>
    <w:rPr>
      <w:b/>
      <w:bCs/>
    </w:rPr>
  </w:style>
  <w:style w:type="character" w:customStyle="1" w:styleId="ObjetducommentaireCar">
    <w:name w:val="Objet du commentaire Car"/>
    <w:basedOn w:val="CommentaireCar"/>
    <w:link w:val="Objetducommentaire"/>
    <w:uiPriority w:val="99"/>
    <w:semiHidden/>
    <w:rsid w:val="006E61F4"/>
    <w:rPr>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446507"/>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46507"/>
    <w:rPr>
      <w:b/>
      <w:bCs/>
    </w:rPr>
  </w:style>
  <w:style w:type="character" w:styleId="Accentuation">
    <w:name w:val="Emphasis"/>
    <w:basedOn w:val="Policepardfaut"/>
    <w:uiPriority w:val="20"/>
    <w:qFormat/>
    <w:rsid w:val="00446507"/>
    <w:rPr>
      <w:i/>
      <w:iCs/>
    </w:rPr>
  </w:style>
  <w:style w:type="character" w:styleId="Numrodepage">
    <w:name w:val="page number"/>
    <w:basedOn w:val="Policepardfaut"/>
    <w:uiPriority w:val="99"/>
    <w:semiHidden/>
    <w:unhideWhenUsed/>
    <w:rsid w:val="00C86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PPB7LIkL42cZ9mNRB0BsmDYTg==">CgMxLjAyDmgucXlmaGxyZTJvYWxyOAByITF2UnJwd0NVX1pHakxfZUwwTjkyUFNBdUMtOGdCQU5aZQ==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1768</Words>
  <Characters>11153</Characters>
  <Application>Microsoft Office Word</Application>
  <DocSecurity>0</DocSecurity>
  <Lines>249</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Utilisation des systèmes électroniques à des fins de communication</dc:creator>
  <cp:lastModifiedBy>Maud.Caron</cp:lastModifiedBy>
  <cp:revision>2</cp:revision>
  <dcterms:created xsi:type="dcterms:W3CDTF">2026-04-02T20:31:00Z</dcterms:created>
  <dcterms:modified xsi:type="dcterms:W3CDTF">2026-04-02T20:31:00Z</dcterms:modified>
</cp:coreProperties>
</file>